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0E991D" w14:textId="676885DD" w:rsidR="0048790B" w:rsidRDefault="00875884" w:rsidP="00897BD1">
      <w:pPr>
        <w:rPr>
          <w:b/>
          <w:sz w:val="28"/>
        </w:rPr>
      </w:pPr>
      <w:r>
        <w:rPr>
          <w:b/>
          <w:noProof/>
          <w:sz w:val="28"/>
        </w:rPr>
        <w:drawing>
          <wp:anchor distT="0" distB="0" distL="114300" distR="114300" simplePos="0" relativeHeight="251660288" behindDoc="0" locked="0" layoutInCell="1" allowOverlap="1" wp14:anchorId="11677922" wp14:editId="7BA09192">
            <wp:simplePos x="0" y="0"/>
            <wp:positionH relativeFrom="margin">
              <wp:posOffset>-1067435</wp:posOffset>
            </wp:positionH>
            <wp:positionV relativeFrom="paragraph">
              <wp:posOffset>-538512</wp:posOffset>
            </wp:positionV>
            <wp:extent cx="7531100" cy="10667397"/>
            <wp:effectExtent l="0" t="0" r="0"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0669" cy="1069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0A7E5" w14:textId="52D1B426" w:rsidR="0048790B" w:rsidRDefault="0048790B" w:rsidP="00897BD1">
      <w:pPr>
        <w:rPr>
          <w:b/>
          <w:sz w:val="28"/>
        </w:rPr>
      </w:pPr>
    </w:p>
    <w:p w14:paraId="59766149" w14:textId="1D828868" w:rsidR="0048790B" w:rsidRDefault="0048790B" w:rsidP="00897BD1">
      <w:pPr>
        <w:rPr>
          <w:b/>
          <w:sz w:val="28"/>
        </w:rPr>
      </w:pPr>
    </w:p>
    <w:p w14:paraId="7FE7E7F5" w14:textId="77777777" w:rsidR="0048790B" w:rsidRDefault="0048790B" w:rsidP="00897BD1">
      <w:pPr>
        <w:rPr>
          <w:b/>
          <w:sz w:val="28"/>
        </w:rPr>
      </w:pPr>
    </w:p>
    <w:p w14:paraId="58B13FCA" w14:textId="77777777" w:rsidR="0048790B" w:rsidRDefault="0048790B" w:rsidP="00897BD1">
      <w:pPr>
        <w:rPr>
          <w:b/>
          <w:sz w:val="28"/>
        </w:rPr>
      </w:pPr>
    </w:p>
    <w:p w14:paraId="6387EE07" w14:textId="77777777" w:rsidR="0048790B" w:rsidRDefault="0048790B" w:rsidP="00897BD1">
      <w:pPr>
        <w:rPr>
          <w:b/>
          <w:sz w:val="28"/>
        </w:rPr>
      </w:pPr>
    </w:p>
    <w:p w14:paraId="14738DFB" w14:textId="77777777" w:rsidR="0048790B" w:rsidRDefault="0048790B" w:rsidP="00897BD1">
      <w:pPr>
        <w:rPr>
          <w:b/>
          <w:sz w:val="28"/>
        </w:rPr>
      </w:pPr>
    </w:p>
    <w:p w14:paraId="05146A96" w14:textId="77777777" w:rsidR="0048790B" w:rsidRDefault="0048790B" w:rsidP="00897BD1">
      <w:pPr>
        <w:rPr>
          <w:b/>
          <w:sz w:val="28"/>
        </w:rPr>
      </w:pPr>
    </w:p>
    <w:p w14:paraId="5757B317" w14:textId="77777777" w:rsidR="0048790B" w:rsidRDefault="0048790B" w:rsidP="00897BD1">
      <w:pPr>
        <w:rPr>
          <w:b/>
          <w:sz w:val="28"/>
        </w:rPr>
      </w:pPr>
    </w:p>
    <w:p w14:paraId="3B4A76D6" w14:textId="77777777" w:rsidR="0048790B" w:rsidRDefault="0048790B" w:rsidP="00897BD1">
      <w:pPr>
        <w:rPr>
          <w:b/>
          <w:sz w:val="28"/>
        </w:rPr>
      </w:pPr>
    </w:p>
    <w:p w14:paraId="35D9EB94" w14:textId="77777777" w:rsidR="0048790B" w:rsidRDefault="0048790B" w:rsidP="00897BD1">
      <w:pPr>
        <w:rPr>
          <w:b/>
          <w:sz w:val="28"/>
        </w:rPr>
      </w:pPr>
    </w:p>
    <w:p w14:paraId="2763B24C" w14:textId="77777777" w:rsidR="0048790B" w:rsidRDefault="0048790B" w:rsidP="00897BD1">
      <w:pPr>
        <w:rPr>
          <w:b/>
          <w:sz w:val="28"/>
        </w:rPr>
      </w:pPr>
    </w:p>
    <w:p w14:paraId="5CF96E82" w14:textId="77777777" w:rsidR="0048790B" w:rsidRDefault="0048790B" w:rsidP="00897BD1">
      <w:pPr>
        <w:rPr>
          <w:b/>
          <w:sz w:val="28"/>
        </w:rPr>
      </w:pPr>
    </w:p>
    <w:p w14:paraId="79D8A416" w14:textId="77777777" w:rsidR="0048790B" w:rsidRDefault="0048790B" w:rsidP="00897BD1">
      <w:pPr>
        <w:rPr>
          <w:b/>
          <w:sz w:val="28"/>
        </w:rPr>
      </w:pPr>
    </w:p>
    <w:p w14:paraId="537A6FA7" w14:textId="77777777" w:rsidR="0048790B" w:rsidRDefault="0048790B" w:rsidP="00897BD1">
      <w:pPr>
        <w:rPr>
          <w:b/>
          <w:sz w:val="28"/>
        </w:rPr>
      </w:pPr>
    </w:p>
    <w:p w14:paraId="56F4B6DF" w14:textId="77777777" w:rsidR="0048790B" w:rsidRDefault="0048790B" w:rsidP="00897BD1">
      <w:pPr>
        <w:rPr>
          <w:b/>
          <w:sz w:val="28"/>
        </w:rPr>
      </w:pPr>
    </w:p>
    <w:p w14:paraId="1638987A" w14:textId="77777777" w:rsidR="0048790B" w:rsidRDefault="0048790B" w:rsidP="00897BD1">
      <w:pPr>
        <w:rPr>
          <w:b/>
          <w:sz w:val="28"/>
        </w:rPr>
      </w:pPr>
    </w:p>
    <w:p w14:paraId="359D1982" w14:textId="77777777" w:rsidR="0048790B" w:rsidRDefault="0048790B" w:rsidP="00897BD1">
      <w:pPr>
        <w:rPr>
          <w:b/>
          <w:sz w:val="28"/>
        </w:rPr>
      </w:pPr>
    </w:p>
    <w:p w14:paraId="7D92FBD6" w14:textId="77777777" w:rsidR="0048790B" w:rsidRDefault="0048790B" w:rsidP="00897BD1">
      <w:pPr>
        <w:rPr>
          <w:b/>
          <w:sz w:val="28"/>
        </w:rPr>
      </w:pPr>
    </w:p>
    <w:p w14:paraId="09D54C39" w14:textId="77777777" w:rsidR="0048790B" w:rsidRDefault="0048790B" w:rsidP="00897BD1">
      <w:pPr>
        <w:rPr>
          <w:b/>
          <w:sz w:val="28"/>
        </w:rPr>
      </w:pPr>
    </w:p>
    <w:p w14:paraId="7D5ABCD7" w14:textId="77777777" w:rsidR="0048790B" w:rsidRDefault="0048790B" w:rsidP="00897BD1">
      <w:pPr>
        <w:rPr>
          <w:b/>
          <w:sz w:val="28"/>
        </w:rPr>
      </w:pPr>
    </w:p>
    <w:p w14:paraId="5C22106A" w14:textId="77777777" w:rsidR="0048790B" w:rsidRDefault="0048790B" w:rsidP="00897BD1">
      <w:pPr>
        <w:rPr>
          <w:b/>
          <w:sz w:val="28"/>
        </w:rPr>
      </w:pPr>
    </w:p>
    <w:p w14:paraId="28ACF9B7" w14:textId="77777777" w:rsidR="0048790B" w:rsidRDefault="0048790B" w:rsidP="00897BD1">
      <w:pPr>
        <w:rPr>
          <w:b/>
          <w:sz w:val="28"/>
        </w:rPr>
      </w:pPr>
    </w:p>
    <w:p w14:paraId="5CF6F3A4" w14:textId="77777777" w:rsidR="0048790B" w:rsidRDefault="0048790B" w:rsidP="00897BD1">
      <w:pPr>
        <w:rPr>
          <w:b/>
          <w:sz w:val="28"/>
        </w:rPr>
      </w:pPr>
    </w:p>
    <w:p w14:paraId="25B8B5CF" w14:textId="77777777" w:rsidR="0048790B" w:rsidRDefault="0048790B" w:rsidP="00897BD1">
      <w:pPr>
        <w:rPr>
          <w:b/>
          <w:sz w:val="28"/>
        </w:rPr>
      </w:pPr>
    </w:p>
    <w:p w14:paraId="7EDD098F" w14:textId="77777777" w:rsidR="0048790B" w:rsidRDefault="0048790B" w:rsidP="00897BD1">
      <w:pPr>
        <w:rPr>
          <w:b/>
          <w:sz w:val="28"/>
        </w:rPr>
      </w:pPr>
    </w:p>
    <w:p w14:paraId="1378E3BF" w14:textId="77777777" w:rsidR="0048790B" w:rsidRDefault="0048790B" w:rsidP="00897BD1">
      <w:pPr>
        <w:rPr>
          <w:b/>
          <w:sz w:val="28"/>
        </w:rPr>
      </w:pPr>
    </w:p>
    <w:p w14:paraId="0173A53F" w14:textId="2D0200E1" w:rsidR="0048790B" w:rsidRDefault="0048790B" w:rsidP="00897BD1">
      <w:pPr>
        <w:rPr>
          <w:b/>
          <w:sz w:val="28"/>
        </w:rPr>
      </w:pPr>
    </w:p>
    <w:p w14:paraId="7840FD8C" w14:textId="22C1AF35" w:rsidR="0048790B" w:rsidRDefault="0048790B" w:rsidP="00897BD1">
      <w:pPr>
        <w:rPr>
          <w:b/>
          <w:sz w:val="28"/>
        </w:rPr>
      </w:pPr>
    </w:p>
    <w:p w14:paraId="77FFFA96" w14:textId="6C0E7F6D" w:rsidR="002C0124" w:rsidRDefault="00A646DE" w:rsidP="0048790B">
      <w:pPr>
        <w:rPr>
          <w:b/>
          <w:bCs/>
        </w:rPr>
      </w:pPr>
      <w:r>
        <w:rPr>
          <w:b/>
          <w:bCs/>
          <w:noProof/>
        </w:rPr>
        <w:drawing>
          <wp:inline distT="0" distB="0" distL="0" distR="0" wp14:anchorId="4EB83B37" wp14:editId="7F9E040E">
            <wp:extent cx="5397500" cy="1447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7500" cy="1447800"/>
                    </a:xfrm>
                    <a:prstGeom prst="rect">
                      <a:avLst/>
                    </a:prstGeom>
                    <a:noFill/>
                    <a:ln>
                      <a:noFill/>
                    </a:ln>
                  </pic:spPr>
                </pic:pic>
              </a:graphicData>
            </a:graphic>
          </wp:inline>
        </w:drawing>
      </w:r>
    </w:p>
    <w:p w14:paraId="21040300" w14:textId="0FD24430" w:rsidR="00E71883" w:rsidRDefault="00E71883" w:rsidP="00897BD1">
      <w:pPr>
        <w:rPr>
          <w:b/>
          <w:sz w:val="28"/>
        </w:rPr>
      </w:pPr>
    </w:p>
    <w:p w14:paraId="31F3EB25" w14:textId="43BC59A1" w:rsidR="00E71883" w:rsidRDefault="00E71883" w:rsidP="00897BD1">
      <w:pPr>
        <w:rPr>
          <w:b/>
          <w:sz w:val="28"/>
        </w:rPr>
      </w:pPr>
      <w:r>
        <w:rPr>
          <w:b/>
          <w:noProof/>
          <w:sz w:val="28"/>
          <w:lang w:eastAsia="es-ES"/>
        </w:rPr>
        <w:drawing>
          <wp:inline distT="0" distB="0" distL="0" distR="0" wp14:anchorId="7BC74337" wp14:editId="266A91E3">
            <wp:extent cx="5394960" cy="7162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4960" cy="716280"/>
                    </a:xfrm>
                    <a:prstGeom prst="rect">
                      <a:avLst/>
                    </a:prstGeom>
                    <a:noFill/>
                    <a:ln>
                      <a:noFill/>
                    </a:ln>
                  </pic:spPr>
                </pic:pic>
              </a:graphicData>
            </a:graphic>
          </wp:inline>
        </w:drawing>
      </w:r>
    </w:p>
    <w:p w14:paraId="7590C39A" w14:textId="77777777" w:rsidR="00781003" w:rsidRDefault="00781003" w:rsidP="00781003">
      <w:pPr>
        <w:spacing w:line="240" w:lineRule="auto"/>
        <w:rPr>
          <w:rFonts w:eastAsia="Times New Roman" w:cstheme="minorHAnsi"/>
          <w:b/>
          <w:bCs/>
          <w:i/>
          <w:iCs/>
          <w:color w:val="6C6C6C"/>
          <w:sz w:val="24"/>
          <w:szCs w:val="24"/>
          <w:lang w:eastAsia="es-UY"/>
        </w:rPr>
      </w:pPr>
    </w:p>
    <w:p w14:paraId="0FA96E04" w14:textId="3CE7B040" w:rsidR="00D81962" w:rsidRDefault="00781003" w:rsidP="009A245A">
      <w:pPr>
        <w:spacing w:after="150" w:line="405" w:lineRule="atLeast"/>
        <w:jc w:val="both"/>
        <w:rPr>
          <w:rFonts w:eastAsia="Times New Roman" w:cstheme="minorHAnsi"/>
          <w:b/>
          <w:bCs/>
          <w:i/>
          <w:iCs/>
          <w:color w:val="6C6C6C"/>
          <w:sz w:val="24"/>
          <w:szCs w:val="24"/>
          <w:lang w:eastAsia="es-UY"/>
        </w:rPr>
      </w:pPr>
      <w:r w:rsidRPr="00355E5E">
        <w:rPr>
          <w:rFonts w:eastAsia="Times New Roman" w:cstheme="minorHAnsi"/>
          <w:b/>
          <w:bCs/>
          <w:i/>
          <w:iCs/>
          <w:color w:val="6C6C6C"/>
          <w:sz w:val="24"/>
          <w:szCs w:val="24"/>
          <w:lang w:eastAsia="es-UY"/>
        </w:rPr>
        <w:t xml:space="preserve">El ingreso de capital de las empresas </w:t>
      </w:r>
      <w:r w:rsidR="005C104B">
        <w:rPr>
          <w:rFonts w:eastAsia="Times New Roman" w:cstheme="minorHAnsi"/>
          <w:b/>
          <w:bCs/>
          <w:i/>
          <w:iCs/>
          <w:color w:val="6C6C6C"/>
          <w:sz w:val="24"/>
          <w:szCs w:val="24"/>
          <w:lang w:eastAsia="es-UY"/>
        </w:rPr>
        <w:t xml:space="preserve">CREA </w:t>
      </w:r>
      <w:r w:rsidRPr="00355E5E">
        <w:rPr>
          <w:rFonts w:eastAsia="Times New Roman" w:cstheme="minorHAnsi"/>
          <w:b/>
          <w:bCs/>
          <w:i/>
          <w:iCs/>
          <w:color w:val="6C6C6C"/>
          <w:sz w:val="24"/>
          <w:szCs w:val="24"/>
          <w:lang w:eastAsia="es-UY"/>
        </w:rPr>
        <w:t xml:space="preserve">ganaderas se ubicó, en promedio, en </w:t>
      </w:r>
      <w:r w:rsidR="005C104B">
        <w:rPr>
          <w:rFonts w:eastAsia="Times New Roman" w:cstheme="minorHAnsi"/>
          <w:b/>
          <w:bCs/>
          <w:i/>
          <w:iCs/>
          <w:color w:val="6C6C6C"/>
          <w:sz w:val="24"/>
          <w:szCs w:val="24"/>
          <w:lang w:eastAsia="es-UY"/>
        </w:rPr>
        <w:t>11</w:t>
      </w:r>
      <w:r w:rsidR="00D81962">
        <w:rPr>
          <w:rFonts w:eastAsia="Times New Roman" w:cstheme="minorHAnsi"/>
          <w:b/>
          <w:bCs/>
          <w:i/>
          <w:iCs/>
          <w:color w:val="6C6C6C"/>
          <w:sz w:val="24"/>
          <w:szCs w:val="24"/>
          <w:lang w:eastAsia="es-UY"/>
        </w:rPr>
        <w:t>1</w:t>
      </w:r>
      <w:r w:rsidR="005C104B">
        <w:rPr>
          <w:rFonts w:eastAsia="Times New Roman" w:cstheme="minorHAnsi"/>
          <w:b/>
          <w:bCs/>
          <w:i/>
          <w:iCs/>
          <w:color w:val="6C6C6C"/>
          <w:sz w:val="24"/>
          <w:szCs w:val="24"/>
          <w:lang w:eastAsia="es-UY"/>
        </w:rPr>
        <w:t xml:space="preserve"> </w:t>
      </w:r>
      <w:r w:rsidRPr="00355E5E">
        <w:rPr>
          <w:rFonts w:eastAsia="Times New Roman" w:cstheme="minorHAnsi"/>
          <w:b/>
          <w:bCs/>
          <w:i/>
          <w:iCs/>
          <w:color w:val="6C6C6C"/>
          <w:sz w:val="24"/>
          <w:szCs w:val="24"/>
          <w:lang w:eastAsia="es-UY"/>
        </w:rPr>
        <w:t>US$/ha</w:t>
      </w:r>
      <w:r w:rsidR="00903235">
        <w:rPr>
          <w:rFonts w:eastAsia="Times New Roman" w:cstheme="minorHAnsi"/>
          <w:b/>
          <w:bCs/>
          <w:i/>
          <w:iCs/>
          <w:color w:val="6C6C6C"/>
          <w:sz w:val="24"/>
          <w:szCs w:val="24"/>
          <w:lang w:eastAsia="es-UY"/>
        </w:rPr>
        <w:t xml:space="preserve"> (expresado en USD del ejercicio)</w:t>
      </w:r>
      <w:r w:rsidRPr="00355E5E">
        <w:rPr>
          <w:rFonts w:eastAsia="Times New Roman" w:cstheme="minorHAnsi"/>
          <w:b/>
          <w:bCs/>
          <w:i/>
          <w:iCs/>
          <w:color w:val="6C6C6C"/>
          <w:sz w:val="24"/>
          <w:szCs w:val="24"/>
          <w:lang w:eastAsia="es-UY"/>
        </w:rPr>
        <w:t xml:space="preserve">. Tras analizar los resultados de </w:t>
      </w:r>
      <w:r w:rsidR="00D81962">
        <w:rPr>
          <w:rFonts w:eastAsia="Times New Roman" w:cstheme="minorHAnsi"/>
          <w:b/>
          <w:bCs/>
          <w:i/>
          <w:iCs/>
          <w:color w:val="6C6C6C"/>
          <w:sz w:val="24"/>
          <w:szCs w:val="24"/>
          <w:lang w:eastAsia="es-UY"/>
        </w:rPr>
        <w:t>202</w:t>
      </w:r>
      <w:r w:rsidRPr="00355E5E">
        <w:rPr>
          <w:rFonts w:eastAsia="Times New Roman" w:cstheme="minorHAnsi"/>
          <w:b/>
          <w:bCs/>
          <w:i/>
          <w:iCs/>
          <w:color w:val="6C6C6C"/>
          <w:sz w:val="24"/>
          <w:szCs w:val="24"/>
          <w:lang w:eastAsia="es-UY"/>
        </w:rPr>
        <w:t xml:space="preserve"> carpetas que incluyen sistemas de cría, ciclo incompleto, ciclo completo e invernada, </w:t>
      </w:r>
      <w:r w:rsidR="00D81962">
        <w:rPr>
          <w:rFonts w:eastAsia="Times New Roman" w:cstheme="minorHAnsi"/>
          <w:b/>
          <w:bCs/>
          <w:i/>
          <w:iCs/>
          <w:color w:val="6C6C6C"/>
          <w:sz w:val="24"/>
          <w:szCs w:val="24"/>
          <w:lang w:eastAsia="es-UY"/>
        </w:rPr>
        <w:t xml:space="preserve">si bien hay un descenso con respecto al año anterior en </w:t>
      </w:r>
      <w:r w:rsidR="00903235">
        <w:rPr>
          <w:rFonts w:eastAsia="Times New Roman" w:cstheme="minorHAnsi"/>
          <w:b/>
          <w:bCs/>
          <w:i/>
          <w:iCs/>
          <w:color w:val="6C6C6C"/>
          <w:sz w:val="24"/>
          <w:szCs w:val="24"/>
          <w:lang w:eastAsia="es-UY"/>
        </w:rPr>
        <w:t>USD</w:t>
      </w:r>
      <w:r w:rsidR="00D81962">
        <w:rPr>
          <w:rFonts w:eastAsia="Times New Roman" w:cstheme="minorHAnsi"/>
          <w:b/>
          <w:bCs/>
          <w:i/>
          <w:iCs/>
          <w:color w:val="6C6C6C"/>
          <w:sz w:val="24"/>
          <w:szCs w:val="24"/>
          <w:lang w:eastAsia="es-UY"/>
        </w:rPr>
        <w:t>/</w:t>
      </w:r>
      <w:proofErr w:type="spellStart"/>
      <w:r w:rsidR="00D81962">
        <w:rPr>
          <w:rFonts w:eastAsia="Times New Roman" w:cstheme="minorHAnsi"/>
          <w:b/>
          <w:bCs/>
          <w:i/>
          <w:iCs/>
          <w:color w:val="6C6C6C"/>
          <w:sz w:val="24"/>
          <w:szCs w:val="24"/>
          <w:lang w:eastAsia="es-UY"/>
        </w:rPr>
        <w:t>ha</w:t>
      </w:r>
      <w:proofErr w:type="spellEnd"/>
      <w:r w:rsidR="00731D54">
        <w:rPr>
          <w:rFonts w:eastAsia="Times New Roman" w:cstheme="minorHAnsi"/>
          <w:b/>
          <w:bCs/>
          <w:i/>
          <w:iCs/>
          <w:color w:val="6C6C6C"/>
          <w:sz w:val="24"/>
          <w:szCs w:val="24"/>
          <w:lang w:eastAsia="es-UY"/>
        </w:rPr>
        <w:t>,</w:t>
      </w:r>
      <w:r w:rsidR="00D81962">
        <w:rPr>
          <w:rFonts w:eastAsia="Times New Roman" w:cstheme="minorHAnsi"/>
          <w:b/>
          <w:bCs/>
          <w:i/>
          <w:iCs/>
          <w:color w:val="6C6C6C"/>
          <w:sz w:val="24"/>
          <w:szCs w:val="24"/>
          <w:lang w:eastAsia="es-UY"/>
        </w:rPr>
        <w:t xml:space="preserve"> cuando miramos los resultados en moneda constante el resultado es muy similar, casi no existiendo variación entre los dos últimos ejercicios y resultando en uno de los mejores de la serie 2000-2020.</w:t>
      </w:r>
    </w:p>
    <w:p w14:paraId="00C53B76" w14:textId="77777777" w:rsidR="006D5FEF" w:rsidRDefault="00781003" w:rsidP="009A245A">
      <w:pPr>
        <w:spacing w:after="150" w:line="405" w:lineRule="atLeast"/>
        <w:jc w:val="both"/>
        <w:rPr>
          <w:rFonts w:eastAsia="Times New Roman" w:cstheme="minorHAnsi"/>
          <w:b/>
          <w:bCs/>
          <w:i/>
          <w:iCs/>
          <w:color w:val="6C6C6C"/>
          <w:sz w:val="24"/>
          <w:szCs w:val="24"/>
          <w:lang w:eastAsia="es-UY"/>
        </w:rPr>
      </w:pPr>
      <w:r w:rsidRPr="00355E5E">
        <w:rPr>
          <w:rFonts w:eastAsia="Times New Roman" w:cstheme="minorHAnsi"/>
          <w:b/>
          <w:bCs/>
          <w:i/>
          <w:iCs/>
          <w:color w:val="6C6C6C"/>
          <w:sz w:val="24"/>
          <w:szCs w:val="24"/>
          <w:lang w:eastAsia="es-UY"/>
        </w:rPr>
        <w:t xml:space="preserve"> </w:t>
      </w:r>
    </w:p>
    <w:p w14:paraId="4CBF358E" w14:textId="73B93DC2" w:rsidR="007546C6" w:rsidRDefault="00781003" w:rsidP="009A245A">
      <w:pPr>
        <w:spacing w:after="150" w:line="405" w:lineRule="atLeast"/>
        <w:jc w:val="both"/>
        <w:rPr>
          <w:rFonts w:eastAsia="Times New Roman" w:cstheme="minorHAnsi"/>
          <w:color w:val="6C6C6C"/>
          <w:sz w:val="24"/>
          <w:szCs w:val="24"/>
          <w:lang w:eastAsia="es-UY"/>
        </w:rPr>
      </w:pPr>
      <w:r w:rsidRPr="00355E5E">
        <w:rPr>
          <w:rFonts w:eastAsia="Times New Roman" w:cstheme="minorHAnsi"/>
          <w:color w:val="6C6C6C"/>
          <w:sz w:val="24"/>
          <w:szCs w:val="24"/>
          <w:lang w:eastAsia="es-UY"/>
        </w:rPr>
        <w:t>“</w:t>
      </w:r>
      <w:r w:rsidR="00731D54">
        <w:rPr>
          <w:rFonts w:eastAsia="Times New Roman" w:cstheme="minorHAnsi"/>
          <w:color w:val="6C6C6C"/>
          <w:sz w:val="24"/>
          <w:szCs w:val="24"/>
          <w:lang w:eastAsia="es-UY"/>
        </w:rPr>
        <w:t>L</w:t>
      </w:r>
      <w:r w:rsidR="007546C6">
        <w:rPr>
          <w:rFonts w:eastAsia="Times New Roman" w:cstheme="minorHAnsi"/>
          <w:color w:val="6C6C6C"/>
          <w:sz w:val="24"/>
          <w:szCs w:val="24"/>
          <w:lang w:eastAsia="es-UY"/>
        </w:rPr>
        <w:t xml:space="preserve">os </w:t>
      </w:r>
      <w:r w:rsidRPr="00355E5E">
        <w:rPr>
          <w:rFonts w:eastAsia="Times New Roman" w:cstheme="minorHAnsi"/>
          <w:color w:val="6C6C6C"/>
          <w:sz w:val="24"/>
          <w:szCs w:val="24"/>
          <w:lang w:eastAsia="es-UY"/>
        </w:rPr>
        <w:t>sistemas de cría</w:t>
      </w:r>
      <w:r w:rsidR="007546C6">
        <w:rPr>
          <w:rFonts w:eastAsia="Times New Roman" w:cstheme="minorHAnsi"/>
          <w:color w:val="6C6C6C"/>
          <w:sz w:val="24"/>
          <w:szCs w:val="24"/>
          <w:lang w:eastAsia="es-UY"/>
        </w:rPr>
        <w:t xml:space="preserve"> han descontado ventaja </w:t>
      </w:r>
      <w:r w:rsidRPr="00355E5E">
        <w:rPr>
          <w:rFonts w:eastAsia="Times New Roman" w:cstheme="minorHAnsi"/>
          <w:color w:val="6C6C6C"/>
          <w:sz w:val="24"/>
          <w:szCs w:val="24"/>
          <w:lang w:eastAsia="es-UY"/>
        </w:rPr>
        <w:t xml:space="preserve">y </w:t>
      </w:r>
      <w:r w:rsidR="005C104B">
        <w:rPr>
          <w:rFonts w:eastAsia="Times New Roman" w:cstheme="minorHAnsi"/>
          <w:color w:val="6C6C6C"/>
          <w:sz w:val="24"/>
          <w:szCs w:val="24"/>
          <w:lang w:eastAsia="es-UY"/>
        </w:rPr>
        <w:t xml:space="preserve">su resultado económico </w:t>
      </w:r>
      <w:r w:rsidRPr="00355E5E">
        <w:rPr>
          <w:rFonts w:eastAsia="Times New Roman" w:cstheme="minorHAnsi"/>
          <w:color w:val="6C6C6C"/>
          <w:sz w:val="24"/>
          <w:szCs w:val="24"/>
          <w:lang w:eastAsia="es-UY"/>
        </w:rPr>
        <w:t xml:space="preserve">se </w:t>
      </w:r>
      <w:r w:rsidR="007546C6">
        <w:rPr>
          <w:rFonts w:eastAsia="Times New Roman" w:cstheme="minorHAnsi"/>
          <w:color w:val="6C6C6C"/>
          <w:sz w:val="24"/>
          <w:szCs w:val="24"/>
          <w:lang w:eastAsia="es-UY"/>
        </w:rPr>
        <w:t>contin</w:t>
      </w:r>
      <w:r w:rsidR="006D5FEF">
        <w:rPr>
          <w:rFonts w:eastAsia="Times New Roman" w:cstheme="minorHAnsi"/>
          <w:color w:val="6C6C6C"/>
          <w:sz w:val="24"/>
          <w:szCs w:val="24"/>
          <w:lang w:eastAsia="es-UY"/>
        </w:rPr>
        <w:t>úa</w:t>
      </w:r>
      <w:r w:rsidR="007546C6">
        <w:rPr>
          <w:rFonts w:eastAsia="Times New Roman" w:cstheme="minorHAnsi"/>
          <w:color w:val="6C6C6C"/>
          <w:sz w:val="24"/>
          <w:szCs w:val="24"/>
          <w:lang w:eastAsia="es-UY"/>
        </w:rPr>
        <w:t xml:space="preserve"> aproxim</w:t>
      </w:r>
      <w:r w:rsidR="006D5FEF">
        <w:rPr>
          <w:rFonts w:eastAsia="Times New Roman" w:cstheme="minorHAnsi"/>
          <w:color w:val="6C6C6C"/>
          <w:sz w:val="24"/>
          <w:szCs w:val="24"/>
          <w:lang w:eastAsia="es-UY"/>
        </w:rPr>
        <w:t>a</w:t>
      </w:r>
      <w:r w:rsidR="007546C6">
        <w:rPr>
          <w:rFonts w:eastAsia="Times New Roman" w:cstheme="minorHAnsi"/>
          <w:color w:val="6C6C6C"/>
          <w:sz w:val="24"/>
          <w:szCs w:val="24"/>
          <w:lang w:eastAsia="es-UY"/>
        </w:rPr>
        <w:t>ndo</w:t>
      </w:r>
      <w:r w:rsidR="005C104B">
        <w:rPr>
          <w:rFonts w:eastAsia="Times New Roman" w:cstheme="minorHAnsi"/>
          <w:color w:val="6C6C6C"/>
          <w:sz w:val="24"/>
          <w:szCs w:val="24"/>
          <w:lang w:eastAsia="es-UY"/>
        </w:rPr>
        <w:t xml:space="preserve"> al de </w:t>
      </w:r>
      <w:r w:rsidRPr="00355E5E">
        <w:rPr>
          <w:rFonts w:eastAsia="Times New Roman" w:cstheme="minorHAnsi"/>
          <w:color w:val="6C6C6C"/>
          <w:sz w:val="24"/>
          <w:szCs w:val="24"/>
          <w:lang w:eastAsia="es-UY"/>
        </w:rPr>
        <w:t xml:space="preserve">los ciclos completos e incompletos”. </w:t>
      </w:r>
      <w:r w:rsidR="006D5FEF">
        <w:rPr>
          <w:rFonts w:eastAsia="Times New Roman" w:cstheme="minorHAnsi"/>
          <w:color w:val="6C6C6C"/>
          <w:sz w:val="24"/>
          <w:szCs w:val="24"/>
          <w:lang w:eastAsia="es-UY"/>
        </w:rPr>
        <w:t>E</w:t>
      </w:r>
      <w:r w:rsidRPr="00355E5E">
        <w:rPr>
          <w:rFonts w:eastAsia="Times New Roman" w:cstheme="minorHAnsi"/>
          <w:color w:val="6C6C6C"/>
          <w:sz w:val="24"/>
          <w:szCs w:val="24"/>
          <w:lang w:eastAsia="es-UY"/>
        </w:rPr>
        <w:t xml:space="preserve">ste año </w:t>
      </w:r>
      <w:r w:rsidR="007546C6">
        <w:rPr>
          <w:rFonts w:eastAsia="Times New Roman" w:cstheme="minorHAnsi"/>
          <w:color w:val="6C6C6C"/>
          <w:sz w:val="24"/>
          <w:szCs w:val="24"/>
          <w:lang w:eastAsia="es-UY"/>
        </w:rPr>
        <w:t>con los vaivenes de los precios en donde estuvimos arriba de una montaña rusa de precios, los sistemas que realizaron sus ventas en el primer semestre del ejercicio, generaron una clara diferencia a favor de los sistemas que comercializaron en el segundo semestre del ejercicio 19-20, dentro de este escenario</w:t>
      </w:r>
      <w:r w:rsidR="006D5FEF">
        <w:rPr>
          <w:rFonts w:eastAsia="Times New Roman" w:cstheme="minorHAnsi"/>
          <w:color w:val="6C6C6C"/>
          <w:sz w:val="24"/>
          <w:szCs w:val="24"/>
          <w:lang w:eastAsia="es-UY"/>
        </w:rPr>
        <w:t>,</w:t>
      </w:r>
      <w:r w:rsidR="007546C6">
        <w:rPr>
          <w:rFonts w:eastAsia="Times New Roman" w:cstheme="minorHAnsi"/>
          <w:color w:val="6C6C6C"/>
          <w:sz w:val="24"/>
          <w:szCs w:val="24"/>
          <w:lang w:eastAsia="es-UY"/>
        </w:rPr>
        <w:t xml:space="preserve"> los ciclos incompletos de venta de animales para los corrales (dejemos de decir 481) al final de la primavera pasada</w:t>
      </w:r>
      <w:r w:rsidR="006D5FEF">
        <w:rPr>
          <w:rFonts w:eastAsia="Times New Roman" w:cstheme="minorHAnsi"/>
          <w:color w:val="6C6C6C"/>
          <w:sz w:val="24"/>
          <w:szCs w:val="24"/>
          <w:lang w:eastAsia="es-UY"/>
        </w:rPr>
        <w:t>,</w:t>
      </w:r>
      <w:r w:rsidR="007546C6">
        <w:rPr>
          <w:rFonts w:eastAsia="Times New Roman" w:cstheme="minorHAnsi"/>
          <w:color w:val="6C6C6C"/>
          <w:sz w:val="24"/>
          <w:szCs w:val="24"/>
          <w:lang w:eastAsia="es-UY"/>
        </w:rPr>
        <w:t xml:space="preserve"> realmente “patearon la pelota fuerte y al </w:t>
      </w:r>
      <w:r w:rsidR="006D5FEF">
        <w:rPr>
          <w:rFonts w:eastAsia="Times New Roman" w:cstheme="minorHAnsi"/>
          <w:color w:val="6C6C6C"/>
          <w:sz w:val="24"/>
          <w:szCs w:val="24"/>
          <w:lang w:eastAsia="es-UY"/>
        </w:rPr>
        <w:t>ángulo</w:t>
      </w:r>
      <w:r w:rsidR="007546C6">
        <w:rPr>
          <w:rFonts w:eastAsia="Times New Roman" w:cstheme="minorHAnsi"/>
          <w:color w:val="6C6C6C"/>
          <w:sz w:val="24"/>
          <w:szCs w:val="24"/>
          <w:lang w:eastAsia="es-UY"/>
        </w:rPr>
        <w:t>”.</w:t>
      </w:r>
    </w:p>
    <w:p w14:paraId="3557A596" w14:textId="3B77C01D" w:rsidR="00E72328" w:rsidRDefault="0080194C" w:rsidP="00A863FB">
      <w:pPr>
        <w:pBdr>
          <w:top w:val="single" w:sz="4" w:space="1" w:color="auto"/>
          <w:left w:val="single" w:sz="4" w:space="4" w:color="auto"/>
          <w:bottom w:val="single" w:sz="4" w:space="1" w:color="auto"/>
          <w:right w:val="single" w:sz="4" w:space="4" w:color="auto"/>
        </w:pBdr>
        <w:spacing w:after="150" w:line="405" w:lineRule="atLeast"/>
        <w:jc w:val="both"/>
        <w:rPr>
          <w:rFonts w:eastAsia="Times New Roman" w:cstheme="minorHAnsi"/>
          <w:b/>
          <w:bCs/>
          <w:i/>
          <w:iCs/>
          <w:color w:val="6C6C6C"/>
          <w:lang w:eastAsia="es-UY"/>
        </w:rPr>
      </w:pPr>
      <w:r w:rsidRPr="00A863FB">
        <w:rPr>
          <w:rFonts w:eastAsia="Times New Roman" w:cstheme="minorHAnsi"/>
          <w:b/>
          <w:bCs/>
          <w:i/>
          <w:iCs/>
          <w:color w:val="6C6C6C"/>
          <w:lang w:eastAsia="es-UY"/>
        </w:rPr>
        <w:t xml:space="preserve">RECORDAR: </w:t>
      </w:r>
      <w:r w:rsidR="00E72328" w:rsidRPr="00A863FB">
        <w:rPr>
          <w:rFonts w:eastAsia="Times New Roman" w:cstheme="minorHAnsi"/>
          <w:b/>
          <w:bCs/>
          <w:i/>
          <w:iCs/>
          <w:color w:val="6C6C6C"/>
          <w:lang w:eastAsia="es-UY"/>
        </w:rPr>
        <w:t>El Ingreso de Capital es un</w:t>
      </w:r>
      <w:r w:rsidR="002A092D" w:rsidRPr="00A863FB">
        <w:rPr>
          <w:rFonts w:eastAsia="Times New Roman" w:cstheme="minorHAnsi"/>
          <w:b/>
          <w:bCs/>
          <w:i/>
          <w:iCs/>
          <w:color w:val="6C6C6C"/>
          <w:lang w:eastAsia="es-UY"/>
        </w:rPr>
        <w:t xml:space="preserve">a </w:t>
      </w:r>
      <w:r w:rsidR="00E72328" w:rsidRPr="00A863FB">
        <w:rPr>
          <w:rFonts w:eastAsia="Times New Roman" w:cstheme="minorHAnsi"/>
          <w:b/>
          <w:bCs/>
          <w:i/>
          <w:iCs/>
          <w:color w:val="6C6C6C"/>
          <w:lang w:eastAsia="es-UY"/>
        </w:rPr>
        <w:t>medida del resultado económico que asume que toda la tierra y todo el capital necesario para la explotación son propios, es decir que no se paga nada por la tierra o por el capital. También asume que el trabajo del productor y su familia es remunerado por un ficto. Permite comparar los sistemas de producción entre sí, pero no refleja la realidad financiera de las empresas</w:t>
      </w:r>
      <w:r w:rsidR="002A092D" w:rsidRPr="00A863FB">
        <w:rPr>
          <w:rFonts w:eastAsia="Times New Roman" w:cstheme="minorHAnsi"/>
          <w:b/>
          <w:bCs/>
          <w:i/>
          <w:iCs/>
          <w:color w:val="6C6C6C"/>
          <w:lang w:eastAsia="es-UY"/>
        </w:rPr>
        <w:t>.</w:t>
      </w:r>
    </w:p>
    <w:p w14:paraId="7C11EF13" w14:textId="77777777" w:rsidR="00295640" w:rsidRPr="00295640" w:rsidRDefault="00295640" w:rsidP="00295640">
      <w:pPr>
        <w:jc w:val="center"/>
        <w:rPr>
          <w:rFonts w:eastAsia="Times New Roman" w:cstheme="minorHAnsi"/>
          <w:lang w:eastAsia="es-UY"/>
        </w:rPr>
      </w:pPr>
    </w:p>
    <w:p w14:paraId="52BEC968" w14:textId="76009168" w:rsidR="00781003" w:rsidRDefault="00731D54" w:rsidP="009A245A">
      <w:pPr>
        <w:spacing w:after="150" w:line="405" w:lineRule="atLeast"/>
        <w:jc w:val="both"/>
        <w:rPr>
          <w:rFonts w:eastAsia="Times New Roman" w:cstheme="minorHAnsi"/>
          <w:color w:val="6C6C6C"/>
          <w:sz w:val="24"/>
          <w:szCs w:val="24"/>
          <w:lang w:eastAsia="es-UY"/>
        </w:rPr>
      </w:pPr>
      <w:r>
        <w:rPr>
          <w:rFonts w:eastAsia="Times New Roman" w:cstheme="minorHAnsi"/>
          <w:color w:val="6C6C6C"/>
          <w:sz w:val="24"/>
          <w:szCs w:val="24"/>
          <w:lang w:eastAsia="es-UY"/>
        </w:rPr>
        <w:t>E</w:t>
      </w:r>
      <w:r w:rsidR="00781003" w:rsidRPr="00355E5E">
        <w:rPr>
          <w:rFonts w:eastAsia="Times New Roman" w:cstheme="minorHAnsi"/>
          <w:color w:val="6C6C6C"/>
          <w:sz w:val="24"/>
          <w:szCs w:val="24"/>
          <w:lang w:eastAsia="es-UY"/>
        </w:rPr>
        <w:t xml:space="preserve">n el caso de la cría, la valorización del precio de los machos y de la cadena de las hembras ha tenido un efecto favorable en este sistema, pero ha tenido una incidencia muy importante en esas empresas el momento de venta. </w:t>
      </w:r>
    </w:p>
    <w:p w14:paraId="465F08F5" w14:textId="1136EF67" w:rsidR="00781003" w:rsidRPr="00355E5E" w:rsidRDefault="006D5FEF" w:rsidP="009A245A">
      <w:pPr>
        <w:spacing w:after="150" w:line="405" w:lineRule="atLeast"/>
        <w:jc w:val="both"/>
        <w:rPr>
          <w:rFonts w:eastAsia="Times New Roman" w:cstheme="minorHAnsi"/>
          <w:color w:val="6C6C6C"/>
          <w:sz w:val="24"/>
          <w:szCs w:val="24"/>
          <w:lang w:eastAsia="es-UY"/>
        </w:rPr>
      </w:pPr>
      <w:r>
        <w:rPr>
          <w:rFonts w:eastAsia="Times New Roman" w:cstheme="minorHAnsi"/>
          <w:color w:val="6C6C6C"/>
          <w:sz w:val="24"/>
          <w:szCs w:val="24"/>
          <w:lang w:eastAsia="es-UY"/>
        </w:rPr>
        <w:t>“</w:t>
      </w:r>
      <w:r w:rsidR="00781003">
        <w:rPr>
          <w:rFonts w:eastAsia="Times New Roman" w:cstheme="minorHAnsi"/>
          <w:color w:val="6C6C6C"/>
          <w:sz w:val="24"/>
          <w:szCs w:val="24"/>
          <w:lang w:eastAsia="es-UY"/>
        </w:rPr>
        <w:t>L</w:t>
      </w:r>
      <w:r w:rsidR="00781003" w:rsidRPr="00355E5E">
        <w:rPr>
          <w:rFonts w:eastAsia="Times New Roman" w:cstheme="minorHAnsi"/>
          <w:color w:val="6C6C6C"/>
          <w:sz w:val="24"/>
          <w:szCs w:val="24"/>
          <w:lang w:eastAsia="es-UY"/>
        </w:rPr>
        <w:t xml:space="preserve">os sistemas de cría trabajan, en promedio, sobre campos de </w:t>
      </w:r>
      <w:r w:rsidR="0033303E">
        <w:rPr>
          <w:rFonts w:eastAsia="Times New Roman" w:cstheme="minorHAnsi"/>
          <w:color w:val="6C6C6C"/>
          <w:sz w:val="24"/>
          <w:szCs w:val="24"/>
          <w:lang w:eastAsia="es-UY"/>
        </w:rPr>
        <w:t>índice</w:t>
      </w:r>
      <w:r w:rsidR="00781003" w:rsidRPr="00355E5E">
        <w:rPr>
          <w:rFonts w:eastAsia="Times New Roman" w:cstheme="minorHAnsi"/>
          <w:color w:val="6C6C6C"/>
          <w:sz w:val="24"/>
          <w:szCs w:val="24"/>
          <w:lang w:eastAsia="es-UY"/>
        </w:rPr>
        <w:t xml:space="preserve"> 85 mientras que los ciclos completo e incompleto lo hacen sobre </w:t>
      </w:r>
      <w:r w:rsidR="0033303E">
        <w:rPr>
          <w:rFonts w:eastAsia="Times New Roman" w:cstheme="minorHAnsi"/>
          <w:color w:val="6C6C6C"/>
          <w:sz w:val="24"/>
          <w:szCs w:val="24"/>
          <w:lang w:eastAsia="es-UY"/>
        </w:rPr>
        <w:t>campos de índice</w:t>
      </w:r>
      <w:r w:rsidR="00781003" w:rsidRPr="00355E5E">
        <w:rPr>
          <w:rFonts w:eastAsia="Times New Roman" w:cstheme="minorHAnsi"/>
          <w:color w:val="6C6C6C"/>
          <w:sz w:val="24"/>
          <w:szCs w:val="24"/>
          <w:lang w:eastAsia="es-UY"/>
        </w:rPr>
        <w:t xml:space="preserve"> 98. Esto hace una diferencia importante</w:t>
      </w:r>
      <w:r w:rsidR="0033303E">
        <w:rPr>
          <w:rFonts w:eastAsia="Times New Roman" w:cstheme="minorHAnsi"/>
          <w:color w:val="6C6C6C"/>
          <w:sz w:val="24"/>
          <w:szCs w:val="24"/>
          <w:lang w:eastAsia="es-UY"/>
        </w:rPr>
        <w:t>”.</w:t>
      </w:r>
      <w:r w:rsidR="00781003" w:rsidRPr="00355E5E">
        <w:rPr>
          <w:rFonts w:eastAsia="Times New Roman" w:cstheme="minorHAnsi"/>
          <w:color w:val="6C6C6C"/>
          <w:sz w:val="24"/>
          <w:szCs w:val="24"/>
          <w:lang w:eastAsia="es-UY"/>
        </w:rPr>
        <w:t xml:space="preserve"> </w:t>
      </w:r>
    </w:p>
    <w:p w14:paraId="6EC3B6AB" w14:textId="55C26B70" w:rsidR="0033303E" w:rsidRDefault="00731D54" w:rsidP="009A245A">
      <w:pPr>
        <w:spacing w:after="150" w:line="405" w:lineRule="atLeast"/>
        <w:jc w:val="both"/>
        <w:rPr>
          <w:rFonts w:eastAsia="Times New Roman" w:cstheme="minorHAnsi"/>
          <w:color w:val="6C6C6C"/>
          <w:sz w:val="24"/>
          <w:szCs w:val="24"/>
          <w:lang w:eastAsia="es-UY"/>
        </w:rPr>
      </w:pPr>
      <w:r>
        <w:rPr>
          <w:rFonts w:eastAsia="Times New Roman" w:cstheme="minorHAnsi"/>
          <w:color w:val="6C6C6C"/>
          <w:sz w:val="24"/>
          <w:szCs w:val="24"/>
          <w:lang w:eastAsia="es-UY"/>
        </w:rPr>
        <w:t>No</w:t>
      </w:r>
      <w:r w:rsidR="00781003" w:rsidRPr="00355E5E">
        <w:rPr>
          <w:rFonts w:eastAsia="Times New Roman" w:cstheme="minorHAnsi"/>
          <w:color w:val="6C6C6C"/>
          <w:sz w:val="24"/>
          <w:szCs w:val="24"/>
          <w:lang w:eastAsia="es-UY"/>
        </w:rPr>
        <w:t xml:space="preserve"> s</w:t>
      </w:r>
      <w:r w:rsidR="0033303E">
        <w:rPr>
          <w:rFonts w:eastAsia="Times New Roman" w:cstheme="minorHAnsi"/>
          <w:color w:val="6C6C6C"/>
          <w:sz w:val="24"/>
          <w:szCs w:val="24"/>
          <w:lang w:eastAsia="es-UY"/>
        </w:rPr>
        <w:t>ó</w:t>
      </w:r>
      <w:r w:rsidR="00781003" w:rsidRPr="00355E5E">
        <w:rPr>
          <w:rFonts w:eastAsia="Times New Roman" w:cstheme="minorHAnsi"/>
          <w:color w:val="6C6C6C"/>
          <w:sz w:val="24"/>
          <w:szCs w:val="24"/>
          <w:lang w:eastAsia="es-UY"/>
        </w:rPr>
        <w:t xml:space="preserve">lo es importante que las empresas tengan buenos ingresos, sino que también sean </w:t>
      </w:r>
      <w:r w:rsidR="0033303E">
        <w:rPr>
          <w:rFonts w:eastAsia="Times New Roman" w:cstheme="minorHAnsi"/>
          <w:color w:val="6C6C6C"/>
          <w:sz w:val="24"/>
          <w:szCs w:val="24"/>
          <w:lang w:eastAsia="es-UY"/>
        </w:rPr>
        <w:t>estables</w:t>
      </w:r>
      <w:r w:rsidR="00781003" w:rsidRPr="00355E5E">
        <w:rPr>
          <w:rFonts w:eastAsia="Times New Roman" w:cstheme="minorHAnsi"/>
          <w:color w:val="6C6C6C"/>
          <w:sz w:val="24"/>
          <w:szCs w:val="24"/>
          <w:lang w:eastAsia="es-UY"/>
        </w:rPr>
        <w:t xml:space="preserve"> en el tiempo. </w:t>
      </w:r>
    </w:p>
    <w:p w14:paraId="46BEB634" w14:textId="77777777" w:rsidR="0033303E" w:rsidRDefault="00781003" w:rsidP="009A245A">
      <w:pPr>
        <w:spacing w:after="150" w:line="405" w:lineRule="atLeast"/>
        <w:jc w:val="both"/>
        <w:rPr>
          <w:rFonts w:eastAsia="Times New Roman" w:cstheme="minorHAnsi"/>
          <w:color w:val="6C6C6C"/>
          <w:sz w:val="24"/>
          <w:szCs w:val="24"/>
          <w:lang w:eastAsia="es-UY"/>
        </w:rPr>
      </w:pPr>
      <w:r w:rsidRPr="007E3DE9">
        <w:rPr>
          <w:rFonts w:eastAsia="Times New Roman" w:cstheme="minorHAnsi"/>
          <w:b/>
          <w:bCs/>
          <w:i/>
          <w:iCs/>
          <w:color w:val="6C6C6C"/>
          <w:sz w:val="24"/>
          <w:szCs w:val="24"/>
          <w:lang w:eastAsia="es-UY"/>
        </w:rPr>
        <w:t>“Buscamos empresas competitiv</w:t>
      </w:r>
      <w:r w:rsidR="0033303E">
        <w:rPr>
          <w:rFonts w:eastAsia="Times New Roman" w:cstheme="minorHAnsi"/>
          <w:b/>
          <w:bCs/>
          <w:i/>
          <w:iCs/>
          <w:color w:val="6C6C6C"/>
          <w:sz w:val="24"/>
          <w:szCs w:val="24"/>
          <w:lang w:eastAsia="es-UY"/>
        </w:rPr>
        <w:t>as, es decir, aquellas que logre</w:t>
      </w:r>
      <w:r w:rsidRPr="007E3DE9">
        <w:rPr>
          <w:rFonts w:eastAsia="Times New Roman" w:cstheme="minorHAnsi"/>
          <w:b/>
          <w:bCs/>
          <w:i/>
          <w:iCs/>
          <w:color w:val="6C6C6C"/>
          <w:sz w:val="24"/>
          <w:szCs w:val="24"/>
          <w:lang w:eastAsia="es-UY"/>
        </w:rPr>
        <w:t xml:space="preserve">n </w:t>
      </w:r>
      <w:r w:rsidR="0033303E">
        <w:rPr>
          <w:rFonts w:eastAsia="Times New Roman" w:cstheme="minorHAnsi"/>
          <w:b/>
          <w:bCs/>
          <w:i/>
          <w:iCs/>
          <w:color w:val="6C6C6C"/>
          <w:sz w:val="24"/>
          <w:szCs w:val="24"/>
          <w:lang w:eastAsia="es-UY"/>
        </w:rPr>
        <w:t>remunerar todos</w:t>
      </w:r>
      <w:r w:rsidRPr="007E3DE9">
        <w:rPr>
          <w:rFonts w:eastAsia="Times New Roman" w:cstheme="minorHAnsi"/>
          <w:b/>
          <w:bCs/>
          <w:i/>
          <w:iCs/>
          <w:color w:val="6C6C6C"/>
          <w:sz w:val="24"/>
          <w:szCs w:val="24"/>
          <w:lang w:eastAsia="es-UY"/>
        </w:rPr>
        <w:t xml:space="preserve"> los recursos que </w:t>
      </w:r>
      <w:r w:rsidR="0033303E">
        <w:rPr>
          <w:rFonts w:eastAsia="Times New Roman" w:cstheme="minorHAnsi"/>
          <w:b/>
          <w:bCs/>
          <w:i/>
          <w:iCs/>
          <w:color w:val="6C6C6C"/>
          <w:sz w:val="24"/>
          <w:szCs w:val="24"/>
          <w:lang w:eastAsia="es-UY"/>
        </w:rPr>
        <w:t>utilizan</w:t>
      </w:r>
      <w:r w:rsidRPr="007E3DE9">
        <w:rPr>
          <w:rFonts w:eastAsia="Times New Roman" w:cstheme="minorHAnsi"/>
          <w:b/>
          <w:bCs/>
          <w:i/>
          <w:iCs/>
          <w:color w:val="6C6C6C"/>
          <w:sz w:val="24"/>
          <w:szCs w:val="24"/>
          <w:lang w:eastAsia="es-UY"/>
        </w:rPr>
        <w:t>, o sea la tierra, el capital involucrado en los procesos productiv</w:t>
      </w:r>
      <w:r>
        <w:rPr>
          <w:rFonts w:eastAsia="Times New Roman" w:cstheme="minorHAnsi"/>
          <w:b/>
          <w:bCs/>
          <w:i/>
          <w:iCs/>
          <w:color w:val="6C6C6C"/>
          <w:sz w:val="24"/>
          <w:szCs w:val="24"/>
          <w:lang w:eastAsia="es-UY"/>
        </w:rPr>
        <w:t>o</w:t>
      </w:r>
      <w:r w:rsidR="0033303E">
        <w:rPr>
          <w:rFonts w:eastAsia="Times New Roman" w:cstheme="minorHAnsi"/>
          <w:b/>
          <w:bCs/>
          <w:i/>
          <w:iCs/>
          <w:color w:val="6C6C6C"/>
          <w:sz w:val="24"/>
          <w:szCs w:val="24"/>
          <w:lang w:eastAsia="es-UY"/>
        </w:rPr>
        <w:t xml:space="preserve">s </w:t>
      </w:r>
      <w:r w:rsidRPr="007E3DE9">
        <w:rPr>
          <w:rFonts w:eastAsia="Times New Roman" w:cstheme="minorHAnsi"/>
          <w:b/>
          <w:bCs/>
          <w:i/>
          <w:iCs/>
          <w:color w:val="6C6C6C"/>
          <w:sz w:val="24"/>
          <w:szCs w:val="24"/>
          <w:lang w:eastAsia="es-UY"/>
        </w:rPr>
        <w:t>y el trabajo del empresario ganadero</w:t>
      </w:r>
      <w:r w:rsidR="0033303E">
        <w:rPr>
          <w:rFonts w:eastAsia="Times New Roman" w:cstheme="minorHAnsi"/>
          <w:b/>
          <w:bCs/>
          <w:i/>
          <w:iCs/>
          <w:color w:val="6C6C6C"/>
          <w:sz w:val="24"/>
          <w:szCs w:val="24"/>
          <w:lang w:eastAsia="es-UY"/>
        </w:rPr>
        <w:t>”</w:t>
      </w:r>
      <w:r w:rsidRPr="007E3DE9">
        <w:rPr>
          <w:rFonts w:eastAsia="Times New Roman" w:cstheme="minorHAnsi"/>
          <w:b/>
          <w:bCs/>
          <w:i/>
          <w:iCs/>
          <w:color w:val="6C6C6C"/>
          <w:sz w:val="24"/>
          <w:szCs w:val="24"/>
          <w:lang w:eastAsia="es-UY"/>
        </w:rPr>
        <w:t>.</w:t>
      </w:r>
      <w:r>
        <w:rPr>
          <w:rFonts w:eastAsia="Times New Roman" w:cstheme="minorHAnsi"/>
          <w:color w:val="6C6C6C"/>
          <w:sz w:val="24"/>
          <w:szCs w:val="24"/>
          <w:lang w:eastAsia="es-UY"/>
        </w:rPr>
        <w:t xml:space="preserve"> </w:t>
      </w:r>
    </w:p>
    <w:p w14:paraId="0C5BBE4E" w14:textId="7AF1EB94" w:rsidR="0033303E" w:rsidRDefault="00781003" w:rsidP="009A245A">
      <w:pPr>
        <w:spacing w:after="150" w:line="405" w:lineRule="atLeast"/>
        <w:jc w:val="both"/>
        <w:rPr>
          <w:rFonts w:eastAsia="Times New Roman" w:cstheme="minorHAnsi"/>
          <w:color w:val="6C6C6C"/>
          <w:sz w:val="24"/>
          <w:szCs w:val="24"/>
          <w:lang w:eastAsia="es-UY"/>
        </w:rPr>
      </w:pPr>
      <w:r w:rsidRPr="00355E5E">
        <w:rPr>
          <w:rFonts w:eastAsia="Times New Roman" w:cstheme="minorHAnsi"/>
          <w:color w:val="6C6C6C"/>
          <w:sz w:val="24"/>
          <w:szCs w:val="24"/>
          <w:lang w:eastAsia="es-UY"/>
        </w:rPr>
        <w:t xml:space="preserve">Para analizar esta información, </w:t>
      </w:r>
      <w:r w:rsidR="006D5FEF">
        <w:rPr>
          <w:rFonts w:eastAsia="Times New Roman" w:cstheme="minorHAnsi"/>
          <w:color w:val="6C6C6C"/>
          <w:sz w:val="24"/>
          <w:szCs w:val="24"/>
          <w:lang w:eastAsia="es-UY"/>
        </w:rPr>
        <w:t>FUCREA</w:t>
      </w:r>
      <w:r w:rsidRPr="00355E5E">
        <w:rPr>
          <w:rFonts w:eastAsia="Times New Roman" w:cstheme="minorHAnsi"/>
          <w:color w:val="6C6C6C"/>
          <w:sz w:val="24"/>
          <w:szCs w:val="24"/>
          <w:lang w:eastAsia="es-UY"/>
        </w:rPr>
        <w:t xml:space="preserve"> estudió las empresas por región en </w:t>
      </w:r>
      <w:r w:rsidR="0033303E">
        <w:rPr>
          <w:rFonts w:eastAsia="Times New Roman" w:cstheme="minorHAnsi"/>
          <w:color w:val="6C6C6C"/>
          <w:sz w:val="24"/>
          <w:szCs w:val="24"/>
          <w:lang w:eastAsia="es-UY"/>
        </w:rPr>
        <w:t>los últimos 4</w:t>
      </w:r>
      <w:r w:rsidRPr="00355E5E">
        <w:rPr>
          <w:rFonts w:eastAsia="Times New Roman" w:cstheme="minorHAnsi"/>
          <w:color w:val="6C6C6C"/>
          <w:sz w:val="24"/>
          <w:szCs w:val="24"/>
          <w:lang w:eastAsia="es-UY"/>
        </w:rPr>
        <w:t xml:space="preserve"> años, en función de su resultado económico y de la variabilidad. </w:t>
      </w:r>
    </w:p>
    <w:p w14:paraId="21C865ED" w14:textId="0914F560" w:rsidR="001D0A20" w:rsidRDefault="00781003" w:rsidP="009A245A">
      <w:pPr>
        <w:spacing w:after="150" w:line="405" w:lineRule="atLeast"/>
        <w:jc w:val="both"/>
        <w:rPr>
          <w:rFonts w:eastAsia="Times New Roman" w:cstheme="minorHAnsi"/>
          <w:color w:val="6C6C6C"/>
          <w:sz w:val="24"/>
          <w:szCs w:val="24"/>
          <w:lang w:eastAsia="es-UY"/>
        </w:rPr>
      </w:pPr>
      <w:r w:rsidRPr="00355E5E">
        <w:rPr>
          <w:rFonts w:eastAsia="Times New Roman" w:cstheme="minorHAnsi"/>
          <w:color w:val="6C6C6C"/>
          <w:sz w:val="24"/>
          <w:szCs w:val="24"/>
          <w:lang w:eastAsia="es-UY"/>
        </w:rPr>
        <w:t xml:space="preserve"> “Hay sistemas de todo tipo en las empresas con resultados altos y estables</w:t>
      </w:r>
      <w:r w:rsidR="00122378">
        <w:rPr>
          <w:rFonts w:eastAsia="Times New Roman" w:cstheme="minorHAnsi"/>
          <w:color w:val="6C6C6C"/>
          <w:sz w:val="24"/>
          <w:szCs w:val="24"/>
          <w:lang w:eastAsia="es-UY"/>
        </w:rPr>
        <w:t xml:space="preserve"> y en todas las regiones y grupos</w:t>
      </w:r>
      <w:r w:rsidRPr="00355E5E">
        <w:rPr>
          <w:rFonts w:eastAsia="Times New Roman" w:cstheme="minorHAnsi"/>
          <w:color w:val="6C6C6C"/>
          <w:sz w:val="24"/>
          <w:szCs w:val="24"/>
          <w:lang w:eastAsia="es-UY"/>
        </w:rPr>
        <w:t xml:space="preserve">”, resaltó. Por lo tanto, concluyó que los sistemas de producción no son limitantes para lograr buenos ingresos, altos y estables. </w:t>
      </w:r>
    </w:p>
    <w:p w14:paraId="46E777CB" w14:textId="53BA5BB1" w:rsidR="00781003" w:rsidRPr="00355E5E" w:rsidRDefault="00781003" w:rsidP="009A245A">
      <w:pPr>
        <w:spacing w:after="150" w:line="405" w:lineRule="atLeast"/>
        <w:jc w:val="both"/>
        <w:rPr>
          <w:rFonts w:eastAsia="Times New Roman" w:cstheme="minorHAnsi"/>
          <w:color w:val="6C6C6C"/>
          <w:sz w:val="24"/>
          <w:szCs w:val="24"/>
          <w:lang w:eastAsia="es-UY"/>
        </w:rPr>
      </w:pPr>
      <w:r w:rsidRPr="00355E5E">
        <w:rPr>
          <w:rFonts w:eastAsia="Times New Roman" w:cstheme="minorHAnsi"/>
          <w:color w:val="6C6C6C"/>
          <w:sz w:val="24"/>
          <w:szCs w:val="24"/>
          <w:lang w:eastAsia="es-UY"/>
        </w:rPr>
        <w:t>Teniendo en cuenta que en todas las zonas del país se pueden encontrar estas empresas, resalt</w:t>
      </w:r>
      <w:r w:rsidR="00731D54">
        <w:rPr>
          <w:rFonts w:eastAsia="Times New Roman" w:cstheme="minorHAnsi"/>
          <w:color w:val="6C6C6C"/>
          <w:sz w:val="24"/>
          <w:szCs w:val="24"/>
          <w:lang w:eastAsia="es-UY"/>
        </w:rPr>
        <w:t>amos</w:t>
      </w:r>
      <w:r w:rsidRPr="00355E5E">
        <w:rPr>
          <w:rFonts w:eastAsia="Times New Roman" w:cstheme="minorHAnsi"/>
          <w:color w:val="6C6C6C"/>
          <w:sz w:val="24"/>
          <w:szCs w:val="24"/>
          <w:lang w:eastAsia="es-UY"/>
        </w:rPr>
        <w:t xml:space="preserve"> la importancia del intercambio de información entre los productores </w:t>
      </w:r>
      <w:r w:rsidR="001D0A20">
        <w:rPr>
          <w:rFonts w:eastAsia="Times New Roman" w:cstheme="minorHAnsi"/>
          <w:color w:val="6C6C6C"/>
          <w:sz w:val="24"/>
          <w:szCs w:val="24"/>
          <w:lang w:eastAsia="es-UY"/>
        </w:rPr>
        <w:t>CREA</w:t>
      </w:r>
      <w:r w:rsidRPr="00355E5E">
        <w:rPr>
          <w:rFonts w:eastAsia="Times New Roman" w:cstheme="minorHAnsi"/>
          <w:color w:val="6C6C6C"/>
          <w:sz w:val="24"/>
          <w:szCs w:val="24"/>
          <w:lang w:eastAsia="es-UY"/>
        </w:rPr>
        <w:t>, ya que de esa forma se puede ver cómo otro productor logró ser competitivo, independientemente del sistema o de la zona en la que esté</w:t>
      </w:r>
      <w:r w:rsidR="00122378">
        <w:rPr>
          <w:rFonts w:eastAsia="Times New Roman" w:cstheme="minorHAnsi"/>
          <w:color w:val="6C6C6C"/>
          <w:sz w:val="24"/>
          <w:szCs w:val="24"/>
          <w:lang w:eastAsia="es-UY"/>
        </w:rPr>
        <w:t>, el desafío por delante es mirar los “c</w:t>
      </w:r>
      <w:r w:rsidR="006D5FEF">
        <w:rPr>
          <w:rFonts w:eastAsia="Times New Roman" w:cstheme="minorHAnsi"/>
          <w:color w:val="6C6C6C"/>
          <w:sz w:val="24"/>
          <w:szCs w:val="24"/>
          <w:lang w:eastAsia="es-UY"/>
        </w:rPr>
        <w:t>ó</w:t>
      </w:r>
      <w:r w:rsidR="00122378">
        <w:rPr>
          <w:rFonts w:eastAsia="Times New Roman" w:cstheme="minorHAnsi"/>
          <w:color w:val="6C6C6C"/>
          <w:sz w:val="24"/>
          <w:szCs w:val="24"/>
          <w:lang w:eastAsia="es-UY"/>
        </w:rPr>
        <w:t>mo”, c</w:t>
      </w:r>
      <w:r w:rsidR="006D5FEF">
        <w:rPr>
          <w:rFonts w:eastAsia="Times New Roman" w:cstheme="minorHAnsi"/>
          <w:color w:val="6C6C6C"/>
          <w:sz w:val="24"/>
          <w:szCs w:val="24"/>
          <w:lang w:eastAsia="es-UY"/>
        </w:rPr>
        <w:t>ó</w:t>
      </w:r>
      <w:r w:rsidR="00122378">
        <w:rPr>
          <w:rFonts w:eastAsia="Times New Roman" w:cstheme="minorHAnsi"/>
          <w:color w:val="6C6C6C"/>
          <w:sz w:val="24"/>
          <w:szCs w:val="24"/>
          <w:lang w:eastAsia="es-UY"/>
        </w:rPr>
        <w:t>mo se hacen las cosas, c</w:t>
      </w:r>
      <w:r w:rsidR="006D5FEF">
        <w:rPr>
          <w:rFonts w:eastAsia="Times New Roman" w:cstheme="minorHAnsi"/>
          <w:color w:val="6C6C6C"/>
          <w:sz w:val="24"/>
          <w:szCs w:val="24"/>
          <w:lang w:eastAsia="es-UY"/>
        </w:rPr>
        <w:t>ó</w:t>
      </w:r>
      <w:r w:rsidR="00122378">
        <w:rPr>
          <w:rFonts w:eastAsia="Times New Roman" w:cstheme="minorHAnsi"/>
          <w:color w:val="6C6C6C"/>
          <w:sz w:val="24"/>
          <w:szCs w:val="24"/>
          <w:lang w:eastAsia="es-UY"/>
        </w:rPr>
        <w:t xml:space="preserve">mo se toman las decisiones y ahí estamos generando algunos análisis de interpretación del conocimiento tácito de nuestros miembros </w:t>
      </w:r>
      <w:r w:rsidR="006D5FEF">
        <w:rPr>
          <w:rFonts w:eastAsia="Times New Roman" w:cstheme="minorHAnsi"/>
          <w:color w:val="6C6C6C"/>
          <w:sz w:val="24"/>
          <w:szCs w:val="24"/>
          <w:lang w:eastAsia="es-UY"/>
        </w:rPr>
        <w:t>CREA</w:t>
      </w:r>
      <w:r w:rsidR="00122378">
        <w:rPr>
          <w:rFonts w:eastAsia="Times New Roman" w:cstheme="minorHAnsi"/>
          <w:color w:val="6C6C6C"/>
          <w:sz w:val="24"/>
          <w:szCs w:val="24"/>
          <w:lang w:eastAsia="es-UY"/>
        </w:rPr>
        <w:t>, para ver si a través de las habilidades blandas podemos inferir sobre el resultado de las variables duras, algo nuevo y novedoso y que promete mucho.</w:t>
      </w:r>
      <w:r w:rsidRPr="00355E5E">
        <w:rPr>
          <w:rFonts w:eastAsia="Times New Roman" w:cstheme="minorHAnsi"/>
          <w:color w:val="6C6C6C"/>
          <w:sz w:val="24"/>
          <w:szCs w:val="24"/>
          <w:lang w:eastAsia="es-UY"/>
        </w:rPr>
        <w:t xml:space="preserve"> </w:t>
      </w:r>
    </w:p>
    <w:p w14:paraId="6E318407" w14:textId="513A76B5" w:rsidR="001D0A20" w:rsidRDefault="00731D54" w:rsidP="009A245A">
      <w:pPr>
        <w:spacing w:line="405" w:lineRule="atLeast"/>
        <w:jc w:val="both"/>
        <w:rPr>
          <w:rFonts w:eastAsia="Times New Roman" w:cstheme="minorHAnsi"/>
          <w:color w:val="6C6C6C"/>
          <w:sz w:val="24"/>
          <w:szCs w:val="24"/>
          <w:lang w:eastAsia="es-UY"/>
        </w:rPr>
      </w:pPr>
      <w:r>
        <w:rPr>
          <w:rFonts w:eastAsia="Times New Roman" w:cstheme="minorHAnsi"/>
          <w:color w:val="6C6C6C"/>
          <w:sz w:val="24"/>
          <w:szCs w:val="24"/>
          <w:lang w:eastAsia="es-UY"/>
        </w:rPr>
        <w:t>En</w:t>
      </w:r>
      <w:r w:rsidR="00781003" w:rsidRPr="00355E5E">
        <w:rPr>
          <w:rFonts w:eastAsia="Times New Roman" w:cstheme="minorHAnsi"/>
          <w:color w:val="6C6C6C"/>
          <w:sz w:val="24"/>
          <w:szCs w:val="24"/>
          <w:lang w:eastAsia="es-UY"/>
        </w:rPr>
        <w:t xml:space="preserve"> el último ejercicio, el </w:t>
      </w:r>
      <w:r w:rsidR="00122378">
        <w:rPr>
          <w:rFonts w:eastAsia="Times New Roman" w:cstheme="minorHAnsi"/>
          <w:color w:val="6C6C6C"/>
          <w:sz w:val="24"/>
          <w:szCs w:val="24"/>
          <w:lang w:eastAsia="es-UY"/>
        </w:rPr>
        <w:t>42</w:t>
      </w:r>
      <w:r w:rsidR="00781003" w:rsidRPr="00355E5E">
        <w:rPr>
          <w:rFonts w:eastAsia="Times New Roman" w:cstheme="minorHAnsi"/>
          <w:color w:val="6C6C6C"/>
          <w:sz w:val="24"/>
          <w:szCs w:val="24"/>
          <w:lang w:eastAsia="es-UY"/>
        </w:rPr>
        <w:t xml:space="preserve">% de las empresas ganaderas de </w:t>
      </w:r>
      <w:r w:rsidR="006D5FEF">
        <w:rPr>
          <w:rFonts w:eastAsia="Times New Roman" w:cstheme="minorHAnsi"/>
          <w:color w:val="6C6C6C"/>
          <w:sz w:val="24"/>
          <w:szCs w:val="24"/>
          <w:lang w:eastAsia="es-UY"/>
        </w:rPr>
        <w:t xml:space="preserve">FUCREA </w:t>
      </w:r>
      <w:r w:rsidR="00781003" w:rsidRPr="00355E5E">
        <w:rPr>
          <w:rFonts w:eastAsia="Times New Roman" w:cstheme="minorHAnsi"/>
          <w:color w:val="6C6C6C"/>
          <w:sz w:val="24"/>
          <w:szCs w:val="24"/>
          <w:lang w:eastAsia="es-UY"/>
        </w:rPr>
        <w:t xml:space="preserve">fueron capaces de remunerar los factores de producción frente al </w:t>
      </w:r>
      <w:r w:rsidR="00122378">
        <w:rPr>
          <w:rFonts w:eastAsia="Times New Roman" w:cstheme="minorHAnsi"/>
          <w:color w:val="6C6C6C"/>
          <w:sz w:val="24"/>
          <w:szCs w:val="24"/>
          <w:lang w:eastAsia="es-UY"/>
        </w:rPr>
        <w:t>28</w:t>
      </w:r>
      <w:r w:rsidR="00781003" w:rsidRPr="00355E5E">
        <w:rPr>
          <w:rFonts w:eastAsia="Times New Roman" w:cstheme="minorHAnsi"/>
          <w:color w:val="6C6C6C"/>
          <w:sz w:val="24"/>
          <w:szCs w:val="24"/>
          <w:lang w:eastAsia="es-UY"/>
        </w:rPr>
        <w:t>% del ciclo precedente</w:t>
      </w:r>
      <w:r w:rsidR="00122378">
        <w:rPr>
          <w:rFonts w:eastAsia="Times New Roman" w:cstheme="minorHAnsi"/>
          <w:color w:val="6C6C6C"/>
          <w:sz w:val="24"/>
          <w:szCs w:val="24"/>
          <w:lang w:eastAsia="es-UY"/>
        </w:rPr>
        <w:t xml:space="preserve"> y del 13% del a</w:t>
      </w:r>
      <w:r w:rsidR="006D5FEF">
        <w:rPr>
          <w:rFonts w:eastAsia="Times New Roman" w:cstheme="minorHAnsi"/>
          <w:color w:val="6C6C6C"/>
          <w:sz w:val="24"/>
          <w:szCs w:val="24"/>
          <w:lang w:eastAsia="es-UY"/>
        </w:rPr>
        <w:t>ño</w:t>
      </w:r>
      <w:r w:rsidR="00122378">
        <w:rPr>
          <w:rFonts w:eastAsia="Times New Roman" w:cstheme="minorHAnsi"/>
          <w:color w:val="6C6C6C"/>
          <w:sz w:val="24"/>
          <w:szCs w:val="24"/>
          <w:lang w:eastAsia="es-UY"/>
        </w:rPr>
        <w:t xml:space="preserve"> 2017</w:t>
      </w:r>
      <w:r w:rsidR="00781003" w:rsidRPr="00355E5E">
        <w:rPr>
          <w:rFonts w:eastAsia="Times New Roman" w:cstheme="minorHAnsi"/>
          <w:color w:val="6C6C6C"/>
          <w:sz w:val="24"/>
          <w:szCs w:val="24"/>
          <w:lang w:eastAsia="es-UY"/>
        </w:rPr>
        <w:t xml:space="preserve">. </w:t>
      </w:r>
    </w:p>
    <w:p w14:paraId="6AEAC0B8" w14:textId="4AE8EF0C" w:rsidR="001D0A20" w:rsidRDefault="00781003" w:rsidP="009A245A">
      <w:pPr>
        <w:spacing w:line="405" w:lineRule="atLeast"/>
        <w:jc w:val="both"/>
        <w:rPr>
          <w:rFonts w:eastAsia="Times New Roman" w:cstheme="minorHAnsi"/>
          <w:color w:val="6C6C6C"/>
          <w:sz w:val="24"/>
          <w:szCs w:val="24"/>
          <w:lang w:eastAsia="es-UY"/>
        </w:rPr>
      </w:pPr>
      <w:r w:rsidRPr="007E3DE9">
        <w:rPr>
          <w:rFonts w:eastAsia="Times New Roman" w:cstheme="minorHAnsi"/>
          <w:b/>
          <w:bCs/>
          <w:i/>
          <w:iCs/>
          <w:color w:val="6C6C6C"/>
          <w:sz w:val="24"/>
          <w:szCs w:val="24"/>
          <w:lang w:eastAsia="es-UY"/>
        </w:rPr>
        <w:t xml:space="preserve">Sin embargo, en los últimos </w:t>
      </w:r>
      <w:r w:rsidR="00122378">
        <w:rPr>
          <w:rFonts w:eastAsia="Times New Roman" w:cstheme="minorHAnsi"/>
          <w:b/>
          <w:bCs/>
          <w:i/>
          <w:iCs/>
          <w:color w:val="6C6C6C"/>
          <w:sz w:val="24"/>
          <w:szCs w:val="24"/>
          <w:lang w:eastAsia="es-UY"/>
        </w:rPr>
        <w:t>4</w:t>
      </w:r>
      <w:r w:rsidRPr="007E3DE9">
        <w:rPr>
          <w:rFonts w:eastAsia="Times New Roman" w:cstheme="minorHAnsi"/>
          <w:b/>
          <w:bCs/>
          <w:i/>
          <w:iCs/>
          <w:color w:val="6C6C6C"/>
          <w:sz w:val="24"/>
          <w:szCs w:val="24"/>
          <w:lang w:eastAsia="es-UY"/>
        </w:rPr>
        <w:t xml:space="preserve"> ejercicios solamente </w:t>
      </w:r>
      <w:r w:rsidR="00122378">
        <w:rPr>
          <w:rFonts w:eastAsia="Times New Roman" w:cstheme="minorHAnsi"/>
          <w:b/>
          <w:bCs/>
          <w:i/>
          <w:iCs/>
          <w:color w:val="6C6C6C"/>
          <w:sz w:val="24"/>
          <w:szCs w:val="24"/>
          <w:lang w:eastAsia="es-UY"/>
        </w:rPr>
        <w:t>6</w:t>
      </w:r>
      <w:r w:rsidRPr="007E3DE9">
        <w:rPr>
          <w:rFonts w:eastAsia="Times New Roman" w:cstheme="minorHAnsi"/>
          <w:b/>
          <w:bCs/>
          <w:i/>
          <w:iCs/>
          <w:color w:val="6C6C6C"/>
          <w:sz w:val="24"/>
          <w:szCs w:val="24"/>
          <w:lang w:eastAsia="es-UY"/>
        </w:rPr>
        <w:t xml:space="preserve"> empresas </w:t>
      </w:r>
      <w:r w:rsidR="001D0A20">
        <w:rPr>
          <w:rFonts w:eastAsia="Times New Roman" w:cstheme="minorHAnsi"/>
          <w:b/>
          <w:bCs/>
          <w:i/>
          <w:iCs/>
          <w:color w:val="6C6C6C"/>
          <w:sz w:val="24"/>
          <w:szCs w:val="24"/>
          <w:lang w:eastAsia="es-UY"/>
        </w:rPr>
        <w:t xml:space="preserve">ganaderas </w:t>
      </w:r>
      <w:r w:rsidRPr="007E3DE9">
        <w:rPr>
          <w:rFonts w:eastAsia="Times New Roman" w:cstheme="minorHAnsi"/>
          <w:b/>
          <w:bCs/>
          <w:i/>
          <w:iCs/>
          <w:color w:val="6C6C6C"/>
          <w:sz w:val="24"/>
          <w:szCs w:val="24"/>
          <w:lang w:eastAsia="es-UY"/>
        </w:rPr>
        <w:t>han logrado remunerar los factores de producción</w:t>
      </w:r>
      <w:r w:rsidR="001D0A20">
        <w:rPr>
          <w:rFonts w:eastAsia="Times New Roman" w:cstheme="minorHAnsi"/>
          <w:b/>
          <w:bCs/>
          <w:i/>
          <w:iCs/>
          <w:color w:val="6C6C6C"/>
          <w:sz w:val="24"/>
          <w:szCs w:val="24"/>
          <w:lang w:eastAsia="es-UY"/>
        </w:rPr>
        <w:t xml:space="preserve"> todos los años</w:t>
      </w:r>
      <w:r w:rsidRPr="007E3DE9">
        <w:rPr>
          <w:rFonts w:eastAsia="Times New Roman" w:cstheme="minorHAnsi"/>
          <w:b/>
          <w:bCs/>
          <w:i/>
          <w:iCs/>
          <w:color w:val="6C6C6C"/>
          <w:sz w:val="24"/>
          <w:szCs w:val="24"/>
          <w:lang w:eastAsia="es-UY"/>
        </w:rPr>
        <w:t>, lo que incluye el pago de las rentas, el interés por el capital de trabajo y una canasta básica.</w:t>
      </w:r>
      <w:r w:rsidRPr="00355E5E">
        <w:rPr>
          <w:rFonts w:eastAsia="Times New Roman" w:cstheme="minorHAnsi"/>
          <w:color w:val="6C6C6C"/>
          <w:sz w:val="24"/>
          <w:szCs w:val="24"/>
          <w:lang w:eastAsia="es-UY"/>
        </w:rPr>
        <w:t xml:space="preserve"> “Si las empresas no somos capaces de remunerar los factores de producción, a la larga o a la corta, va a haber productores que sí lo van a poder pagar, por lo cual vamos a quedar afuera. Será una cuestión de tiempo, pero es claro que hay que trabajar en la competitividad de las empresas que tenemos”. </w:t>
      </w:r>
    </w:p>
    <w:p w14:paraId="3F181C00" w14:textId="345082FF" w:rsidR="00781003" w:rsidRPr="00355E5E" w:rsidRDefault="00731D54" w:rsidP="009A245A">
      <w:pPr>
        <w:spacing w:line="405" w:lineRule="atLeast"/>
        <w:jc w:val="both"/>
        <w:rPr>
          <w:rFonts w:eastAsia="Times New Roman" w:cstheme="minorHAnsi"/>
          <w:color w:val="6C6C6C"/>
          <w:sz w:val="24"/>
          <w:szCs w:val="24"/>
          <w:lang w:eastAsia="es-UY"/>
        </w:rPr>
      </w:pPr>
      <w:r>
        <w:rPr>
          <w:rFonts w:eastAsia="Times New Roman" w:cstheme="minorHAnsi"/>
          <w:color w:val="6C6C6C"/>
          <w:sz w:val="24"/>
          <w:szCs w:val="24"/>
          <w:lang w:eastAsia="es-UY"/>
        </w:rPr>
        <w:t>E</w:t>
      </w:r>
      <w:r w:rsidR="00781003" w:rsidRPr="00355E5E">
        <w:rPr>
          <w:rFonts w:eastAsia="Times New Roman" w:cstheme="minorHAnsi"/>
          <w:color w:val="6C6C6C"/>
          <w:sz w:val="24"/>
          <w:szCs w:val="24"/>
          <w:lang w:eastAsia="es-UY"/>
        </w:rPr>
        <w:t>s necesario dejar de hablar s</w:t>
      </w:r>
      <w:r w:rsidR="001D0A20">
        <w:rPr>
          <w:rFonts w:eastAsia="Times New Roman" w:cstheme="minorHAnsi"/>
          <w:color w:val="6C6C6C"/>
          <w:sz w:val="24"/>
          <w:szCs w:val="24"/>
          <w:lang w:eastAsia="es-UY"/>
        </w:rPr>
        <w:t>ó</w:t>
      </w:r>
      <w:r w:rsidR="00781003" w:rsidRPr="00355E5E">
        <w:rPr>
          <w:rFonts w:eastAsia="Times New Roman" w:cstheme="minorHAnsi"/>
          <w:color w:val="6C6C6C"/>
          <w:sz w:val="24"/>
          <w:szCs w:val="24"/>
          <w:lang w:eastAsia="es-UY"/>
        </w:rPr>
        <w:t>lo de mejoras porteras adentro, y pasar a hablar de mejoras a nivel país</w:t>
      </w:r>
      <w:r w:rsidR="006D5FEF">
        <w:rPr>
          <w:rFonts w:eastAsia="Times New Roman" w:cstheme="minorHAnsi"/>
          <w:color w:val="6C6C6C"/>
          <w:sz w:val="24"/>
          <w:szCs w:val="24"/>
          <w:lang w:eastAsia="es-UY"/>
        </w:rPr>
        <w:t>,</w:t>
      </w:r>
      <w:r w:rsidR="00781003" w:rsidRPr="00355E5E">
        <w:rPr>
          <w:rFonts w:eastAsia="Times New Roman" w:cstheme="minorHAnsi"/>
          <w:color w:val="6C6C6C"/>
          <w:sz w:val="24"/>
          <w:szCs w:val="24"/>
          <w:lang w:eastAsia="es-UY"/>
        </w:rPr>
        <w:t xml:space="preserve"> con el fin de darle a los productores herramientas para ser más competitivos. </w:t>
      </w:r>
    </w:p>
    <w:p w14:paraId="01958EA5" w14:textId="77777777" w:rsidR="00A646DE" w:rsidRDefault="00A646DE" w:rsidP="009A245A">
      <w:pPr>
        <w:spacing w:line="405" w:lineRule="atLeast"/>
        <w:jc w:val="both"/>
        <w:rPr>
          <w:rFonts w:eastAsia="Times New Roman" w:cstheme="minorHAnsi"/>
          <w:color w:val="6C6C6C"/>
          <w:sz w:val="24"/>
          <w:szCs w:val="24"/>
          <w:lang w:eastAsia="es-UY"/>
        </w:rPr>
      </w:pPr>
    </w:p>
    <w:p w14:paraId="1AF6F4FC" w14:textId="0DC2B48F" w:rsidR="00781003" w:rsidRDefault="00A646DE" w:rsidP="009A245A">
      <w:pPr>
        <w:spacing w:line="405" w:lineRule="atLeast"/>
        <w:jc w:val="both"/>
        <w:rPr>
          <w:rFonts w:eastAsia="Times New Roman" w:cstheme="minorHAnsi"/>
          <w:color w:val="6C6C6C"/>
          <w:sz w:val="24"/>
          <w:szCs w:val="24"/>
          <w:lang w:eastAsia="es-UY"/>
        </w:rPr>
      </w:pPr>
      <w:r>
        <w:rPr>
          <w:rFonts w:eastAsia="Times New Roman" w:cstheme="minorHAnsi"/>
          <w:color w:val="6C6C6C"/>
          <w:sz w:val="24"/>
          <w:szCs w:val="24"/>
          <w:lang w:eastAsia="es-UY"/>
        </w:rPr>
        <w:t xml:space="preserve">Ing. Agr. Gonzalo </w:t>
      </w:r>
      <w:proofErr w:type="spellStart"/>
      <w:r>
        <w:rPr>
          <w:rFonts w:eastAsia="Times New Roman" w:cstheme="minorHAnsi"/>
          <w:color w:val="6C6C6C"/>
          <w:sz w:val="24"/>
          <w:szCs w:val="24"/>
          <w:lang w:eastAsia="es-UY"/>
        </w:rPr>
        <w:t>Ducós</w:t>
      </w:r>
      <w:proofErr w:type="spellEnd"/>
    </w:p>
    <w:p w14:paraId="38F29CD1" w14:textId="7B98E5C5" w:rsidR="00A646DE" w:rsidRPr="00355E5E" w:rsidRDefault="00A646DE" w:rsidP="009A245A">
      <w:pPr>
        <w:spacing w:line="405" w:lineRule="atLeast"/>
        <w:jc w:val="both"/>
        <w:rPr>
          <w:rFonts w:eastAsia="Times New Roman" w:cstheme="minorHAnsi"/>
          <w:color w:val="6C6C6C"/>
          <w:sz w:val="24"/>
          <w:szCs w:val="24"/>
          <w:lang w:eastAsia="es-UY"/>
        </w:rPr>
      </w:pPr>
      <w:proofErr w:type="spellStart"/>
      <w:r>
        <w:rPr>
          <w:rFonts w:eastAsia="Times New Roman" w:cstheme="minorHAnsi"/>
          <w:color w:val="6C6C6C"/>
          <w:sz w:val="24"/>
          <w:szCs w:val="24"/>
          <w:lang w:eastAsia="es-UY"/>
        </w:rPr>
        <w:t>Coorinador</w:t>
      </w:r>
      <w:proofErr w:type="spellEnd"/>
      <w:r>
        <w:rPr>
          <w:rFonts w:eastAsia="Times New Roman" w:cstheme="minorHAnsi"/>
          <w:color w:val="6C6C6C"/>
          <w:sz w:val="24"/>
          <w:szCs w:val="24"/>
          <w:lang w:eastAsia="es-UY"/>
        </w:rPr>
        <w:t xml:space="preserve"> Ganadero de FUCREA.</w:t>
      </w:r>
    </w:p>
    <w:p w14:paraId="0F2117E1" w14:textId="083B35F5" w:rsidR="00BC7B62" w:rsidRDefault="00BC7B62" w:rsidP="009A245A">
      <w:pPr>
        <w:jc w:val="both"/>
      </w:pPr>
    </w:p>
    <w:p w14:paraId="62919E97" w14:textId="618E085C" w:rsidR="00DC2BDF" w:rsidRDefault="00DC2BDF" w:rsidP="009A245A">
      <w:pPr>
        <w:jc w:val="both"/>
      </w:pPr>
    </w:p>
    <w:p w14:paraId="20E3A903" w14:textId="58D79322" w:rsidR="00A646DE" w:rsidRDefault="00A646DE" w:rsidP="009A245A">
      <w:pPr>
        <w:jc w:val="both"/>
      </w:pPr>
    </w:p>
    <w:p w14:paraId="61345E49" w14:textId="3111F5AE" w:rsidR="00A646DE" w:rsidRDefault="00A646DE" w:rsidP="009A245A">
      <w:pPr>
        <w:jc w:val="both"/>
      </w:pPr>
    </w:p>
    <w:p w14:paraId="190AE1EA" w14:textId="51898F58" w:rsidR="00A646DE" w:rsidRDefault="00A646DE" w:rsidP="009A245A">
      <w:pPr>
        <w:jc w:val="both"/>
      </w:pPr>
    </w:p>
    <w:p w14:paraId="254D0BCC" w14:textId="17CA4902" w:rsidR="00A646DE" w:rsidRDefault="00A646DE" w:rsidP="009A245A">
      <w:pPr>
        <w:jc w:val="both"/>
      </w:pPr>
    </w:p>
    <w:p w14:paraId="465F9889" w14:textId="5C6B8C32" w:rsidR="00A646DE" w:rsidRDefault="00A646DE" w:rsidP="009A245A">
      <w:pPr>
        <w:jc w:val="both"/>
      </w:pPr>
    </w:p>
    <w:p w14:paraId="24EE3E7F" w14:textId="62E049ED" w:rsidR="00A646DE" w:rsidRDefault="00A646DE" w:rsidP="009A245A">
      <w:pPr>
        <w:jc w:val="both"/>
      </w:pPr>
    </w:p>
    <w:p w14:paraId="5181075A" w14:textId="5E03E401" w:rsidR="00A646DE" w:rsidRDefault="00A646DE" w:rsidP="009A245A">
      <w:pPr>
        <w:jc w:val="both"/>
      </w:pPr>
    </w:p>
    <w:p w14:paraId="564EF22C" w14:textId="2DAD6CD5" w:rsidR="00A646DE" w:rsidRDefault="00A646DE" w:rsidP="009A245A">
      <w:pPr>
        <w:jc w:val="both"/>
      </w:pPr>
    </w:p>
    <w:p w14:paraId="713501F7" w14:textId="199951BA" w:rsidR="00A646DE" w:rsidRDefault="00A646DE" w:rsidP="009A245A">
      <w:pPr>
        <w:jc w:val="both"/>
      </w:pPr>
    </w:p>
    <w:p w14:paraId="29E0FCC0" w14:textId="374D23B9" w:rsidR="00A646DE" w:rsidRDefault="00A646DE" w:rsidP="009A245A">
      <w:pPr>
        <w:jc w:val="both"/>
      </w:pPr>
    </w:p>
    <w:p w14:paraId="25603F1C" w14:textId="7861D2E9" w:rsidR="00A646DE" w:rsidRDefault="00A646DE" w:rsidP="009A245A">
      <w:pPr>
        <w:jc w:val="both"/>
      </w:pPr>
    </w:p>
    <w:p w14:paraId="5BE52842" w14:textId="0146504F" w:rsidR="00A646DE" w:rsidRDefault="00A646DE" w:rsidP="009A245A">
      <w:pPr>
        <w:jc w:val="both"/>
      </w:pPr>
    </w:p>
    <w:p w14:paraId="0183A27F" w14:textId="31FD93AB" w:rsidR="00A646DE" w:rsidRDefault="00A646DE" w:rsidP="009A245A">
      <w:pPr>
        <w:jc w:val="both"/>
      </w:pPr>
    </w:p>
    <w:p w14:paraId="6816C891" w14:textId="4D195222" w:rsidR="00A646DE" w:rsidRDefault="00A646DE" w:rsidP="009A245A">
      <w:pPr>
        <w:jc w:val="both"/>
      </w:pPr>
    </w:p>
    <w:p w14:paraId="5F70B047" w14:textId="01276A0A" w:rsidR="00A646DE" w:rsidRDefault="00A646DE" w:rsidP="009A245A">
      <w:pPr>
        <w:jc w:val="both"/>
      </w:pPr>
    </w:p>
    <w:p w14:paraId="601BB7BB" w14:textId="22646052" w:rsidR="00A646DE" w:rsidRDefault="00A646DE" w:rsidP="009A245A">
      <w:pPr>
        <w:jc w:val="both"/>
      </w:pPr>
    </w:p>
    <w:p w14:paraId="7FCFF17E" w14:textId="67706874" w:rsidR="00A646DE" w:rsidRDefault="00A646DE" w:rsidP="009A245A">
      <w:pPr>
        <w:jc w:val="both"/>
      </w:pPr>
    </w:p>
    <w:p w14:paraId="5E6429BE" w14:textId="43A244AD" w:rsidR="00A646DE" w:rsidRDefault="00A646DE" w:rsidP="009A245A">
      <w:pPr>
        <w:jc w:val="both"/>
      </w:pPr>
    </w:p>
    <w:p w14:paraId="433174D8" w14:textId="5B5C4DB2" w:rsidR="00A646DE" w:rsidRDefault="00A646DE" w:rsidP="009A245A">
      <w:pPr>
        <w:jc w:val="both"/>
      </w:pPr>
    </w:p>
    <w:p w14:paraId="7F1D8D96" w14:textId="77777777" w:rsidR="00A646DE" w:rsidRDefault="00A646DE" w:rsidP="009A245A">
      <w:pPr>
        <w:jc w:val="both"/>
      </w:pPr>
    </w:p>
    <w:p w14:paraId="7418CA20" w14:textId="77777777" w:rsidR="00DC2BDF" w:rsidRDefault="00DC2BDF" w:rsidP="00DC2BDF">
      <w:pPr>
        <w:jc w:val="both"/>
      </w:pPr>
      <w:r>
        <w:rPr>
          <w:noProof/>
          <w:lang w:val="es-UY" w:eastAsia="es-UY"/>
        </w:rPr>
        <w:drawing>
          <wp:inline distT="0" distB="0" distL="0" distR="0" wp14:anchorId="7F44BD57" wp14:editId="0B20ABEB">
            <wp:extent cx="5394960" cy="7162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4960" cy="716280"/>
                    </a:xfrm>
                    <a:prstGeom prst="rect">
                      <a:avLst/>
                    </a:prstGeom>
                    <a:noFill/>
                    <a:ln>
                      <a:noFill/>
                    </a:ln>
                  </pic:spPr>
                </pic:pic>
              </a:graphicData>
            </a:graphic>
          </wp:inline>
        </w:drawing>
      </w:r>
    </w:p>
    <w:p w14:paraId="760F17A5" w14:textId="77777777" w:rsidR="00DC2BDF" w:rsidRDefault="00DC2BDF" w:rsidP="00DC2BDF">
      <w:pPr>
        <w:jc w:val="both"/>
      </w:pPr>
    </w:p>
    <w:p w14:paraId="3C0B160B" w14:textId="6756875B" w:rsidR="00DC2BDF" w:rsidRPr="00875884" w:rsidRDefault="00DC2BDF" w:rsidP="00DC2BDF">
      <w:pPr>
        <w:jc w:val="both"/>
        <w:rPr>
          <w:rFonts w:eastAsia="Times New Roman" w:cstheme="minorHAnsi"/>
          <w:b/>
          <w:bCs/>
          <w:color w:val="6C6C6C"/>
          <w:sz w:val="24"/>
          <w:szCs w:val="24"/>
          <w:lang w:eastAsia="es-UY"/>
        </w:rPr>
      </w:pPr>
      <w:r w:rsidRPr="00875884">
        <w:rPr>
          <w:rFonts w:eastAsia="Times New Roman" w:cstheme="minorHAnsi"/>
          <w:b/>
          <w:bCs/>
          <w:color w:val="6C6C6C"/>
          <w:sz w:val="24"/>
          <w:szCs w:val="24"/>
          <w:lang w:eastAsia="es-UY"/>
        </w:rPr>
        <w:t>“</w:t>
      </w:r>
      <w:r w:rsidR="00903235">
        <w:rPr>
          <w:rFonts w:eastAsia="Times New Roman" w:cstheme="minorHAnsi"/>
          <w:b/>
          <w:bCs/>
          <w:color w:val="6C6C6C"/>
          <w:sz w:val="24"/>
          <w:szCs w:val="24"/>
          <w:lang w:eastAsia="es-UY"/>
        </w:rPr>
        <w:t xml:space="preserve">El </w:t>
      </w:r>
      <w:r w:rsidRPr="00875884">
        <w:rPr>
          <w:rFonts w:eastAsia="Times New Roman" w:cstheme="minorHAnsi"/>
          <w:b/>
          <w:bCs/>
          <w:color w:val="6C6C6C"/>
          <w:sz w:val="24"/>
          <w:szCs w:val="24"/>
          <w:lang w:eastAsia="es-UY"/>
        </w:rPr>
        <w:t xml:space="preserve">ejercicio </w:t>
      </w:r>
      <w:r w:rsidR="00903235">
        <w:rPr>
          <w:rFonts w:eastAsia="Times New Roman" w:cstheme="minorHAnsi"/>
          <w:b/>
          <w:bCs/>
          <w:color w:val="6C6C6C"/>
          <w:sz w:val="24"/>
          <w:szCs w:val="24"/>
          <w:lang w:eastAsia="es-UY"/>
        </w:rPr>
        <w:t xml:space="preserve">resultó mejor que lo esperado por </w:t>
      </w:r>
      <w:r w:rsidRPr="00875884">
        <w:rPr>
          <w:rFonts w:eastAsia="Times New Roman" w:cstheme="minorHAnsi"/>
          <w:b/>
          <w:bCs/>
          <w:color w:val="6C6C6C"/>
          <w:sz w:val="24"/>
          <w:szCs w:val="24"/>
          <w:lang w:eastAsia="es-UY"/>
        </w:rPr>
        <w:t xml:space="preserve">los productores en el transcurso del año, buen precio implícito logrado y rendimientos agrícolas aceptables frente a los desafíos climáticos” </w:t>
      </w:r>
    </w:p>
    <w:p w14:paraId="10597CA4" w14:textId="7F9209AB" w:rsidR="00DC2BDF" w:rsidRPr="00875884" w:rsidRDefault="002C0124" w:rsidP="00444C32">
      <w:pPr>
        <w:jc w:val="both"/>
        <w:rPr>
          <w:rFonts w:eastAsia="Times New Roman" w:cstheme="minorHAnsi"/>
          <w:color w:val="6C6C6C"/>
          <w:sz w:val="24"/>
          <w:szCs w:val="24"/>
          <w:lang w:eastAsia="es-UY"/>
        </w:rPr>
      </w:pPr>
      <w:r w:rsidRPr="00875884">
        <w:rPr>
          <w:rFonts w:eastAsia="Times New Roman" w:cstheme="minorHAnsi"/>
          <w:color w:val="6C6C6C"/>
          <w:sz w:val="24"/>
          <w:szCs w:val="24"/>
          <w:lang w:eastAsia="es-UY"/>
        </w:rPr>
        <w:t xml:space="preserve">El análisis del presente ejercicio </w:t>
      </w:r>
      <w:r w:rsidR="00903235">
        <w:rPr>
          <w:rFonts w:eastAsia="Times New Roman" w:cstheme="minorHAnsi"/>
          <w:color w:val="6C6C6C"/>
          <w:sz w:val="24"/>
          <w:szCs w:val="24"/>
          <w:lang w:eastAsia="es-UY"/>
        </w:rPr>
        <w:t>comprende</w:t>
      </w:r>
      <w:r w:rsidRPr="00875884">
        <w:rPr>
          <w:rFonts w:eastAsia="Times New Roman" w:cstheme="minorHAnsi"/>
          <w:color w:val="6C6C6C"/>
          <w:sz w:val="24"/>
          <w:szCs w:val="24"/>
          <w:lang w:eastAsia="es-UY"/>
        </w:rPr>
        <w:t xml:space="preserve"> </w:t>
      </w:r>
      <w:r w:rsidR="00DC2BDF" w:rsidRPr="00875884">
        <w:rPr>
          <w:rFonts w:eastAsia="Times New Roman" w:cstheme="minorHAnsi"/>
          <w:color w:val="6C6C6C"/>
          <w:sz w:val="24"/>
          <w:szCs w:val="24"/>
          <w:lang w:eastAsia="es-UY"/>
        </w:rPr>
        <w:t>74 carpetas</w:t>
      </w:r>
      <w:r w:rsidR="00903235">
        <w:rPr>
          <w:rFonts w:eastAsia="Times New Roman" w:cstheme="minorHAnsi"/>
          <w:color w:val="6C6C6C"/>
          <w:sz w:val="24"/>
          <w:szCs w:val="24"/>
          <w:lang w:eastAsia="es-UY"/>
        </w:rPr>
        <w:t>, de 8 grupos</w:t>
      </w:r>
      <w:r w:rsidR="00903235" w:rsidRPr="00903235">
        <w:rPr>
          <w:rFonts w:eastAsia="Times New Roman" w:cstheme="minorHAnsi"/>
          <w:color w:val="6C6C6C"/>
          <w:sz w:val="24"/>
          <w:szCs w:val="24"/>
          <w:lang w:eastAsia="es-UY"/>
        </w:rPr>
        <w:t xml:space="preserve"> </w:t>
      </w:r>
      <w:r w:rsidR="00903235" w:rsidRPr="00875884">
        <w:rPr>
          <w:rFonts w:eastAsia="Times New Roman" w:cstheme="minorHAnsi"/>
          <w:color w:val="6C6C6C"/>
          <w:sz w:val="24"/>
          <w:szCs w:val="24"/>
          <w:lang w:eastAsia="es-UY"/>
        </w:rPr>
        <w:t>CREA Agrícola Ganaderos</w:t>
      </w:r>
      <w:r w:rsidR="00903235">
        <w:rPr>
          <w:rFonts w:eastAsia="Times New Roman" w:cstheme="minorHAnsi"/>
          <w:color w:val="6C6C6C"/>
          <w:sz w:val="24"/>
          <w:szCs w:val="24"/>
          <w:lang w:eastAsia="es-UY"/>
        </w:rPr>
        <w:t xml:space="preserve">. La base incluye </w:t>
      </w:r>
      <w:r w:rsidR="00DC2BDF" w:rsidRPr="00875884">
        <w:rPr>
          <w:rFonts w:eastAsia="Times New Roman" w:cstheme="minorHAnsi"/>
          <w:color w:val="6C6C6C"/>
          <w:sz w:val="24"/>
          <w:szCs w:val="24"/>
          <w:lang w:eastAsia="es-UY"/>
        </w:rPr>
        <w:t xml:space="preserve">10 </w:t>
      </w:r>
      <w:r w:rsidR="00903235">
        <w:rPr>
          <w:rFonts w:eastAsia="Times New Roman" w:cstheme="minorHAnsi"/>
          <w:color w:val="6C6C6C"/>
          <w:sz w:val="24"/>
          <w:szCs w:val="24"/>
          <w:lang w:eastAsia="es-UY"/>
        </w:rPr>
        <w:t xml:space="preserve">empresas que tienen explotación lechera y se </w:t>
      </w:r>
      <w:r w:rsidR="00896771" w:rsidRPr="00875884">
        <w:rPr>
          <w:rFonts w:eastAsia="Times New Roman" w:cstheme="minorHAnsi"/>
          <w:color w:val="6C6C6C"/>
          <w:sz w:val="24"/>
          <w:szCs w:val="24"/>
          <w:lang w:eastAsia="es-UY"/>
        </w:rPr>
        <w:t xml:space="preserve">integran </w:t>
      </w:r>
      <w:r w:rsidR="00DC2BDF" w:rsidRPr="00875884">
        <w:rPr>
          <w:rFonts w:eastAsia="Times New Roman" w:cstheme="minorHAnsi"/>
          <w:color w:val="6C6C6C"/>
          <w:sz w:val="24"/>
          <w:szCs w:val="24"/>
          <w:lang w:eastAsia="es-UY"/>
        </w:rPr>
        <w:t>como agrícolas</w:t>
      </w:r>
      <w:r w:rsidR="00896771" w:rsidRPr="00875884">
        <w:rPr>
          <w:rFonts w:eastAsia="Times New Roman" w:cstheme="minorHAnsi"/>
          <w:color w:val="6C6C6C"/>
          <w:sz w:val="24"/>
          <w:szCs w:val="24"/>
          <w:lang w:eastAsia="es-UY"/>
        </w:rPr>
        <w:t>/l</w:t>
      </w:r>
      <w:r w:rsidR="00DC2BDF" w:rsidRPr="00875884">
        <w:rPr>
          <w:rFonts w:eastAsia="Times New Roman" w:cstheme="minorHAnsi"/>
          <w:color w:val="6C6C6C"/>
          <w:sz w:val="24"/>
          <w:szCs w:val="24"/>
          <w:lang w:eastAsia="es-UY"/>
        </w:rPr>
        <w:t xml:space="preserve">echeras diversificadas para </w:t>
      </w:r>
      <w:r w:rsidR="00896771" w:rsidRPr="00875884">
        <w:rPr>
          <w:rFonts w:eastAsia="Times New Roman" w:cstheme="minorHAnsi"/>
          <w:color w:val="6C6C6C"/>
          <w:sz w:val="24"/>
          <w:szCs w:val="24"/>
          <w:lang w:eastAsia="es-UY"/>
        </w:rPr>
        <w:t>la</w:t>
      </w:r>
      <w:r w:rsidR="00DC2BDF" w:rsidRPr="00875884">
        <w:rPr>
          <w:rFonts w:eastAsia="Times New Roman" w:cstheme="minorHAnsi"/>
          <w:color w:val="6C6C6C"/>
          <w:sz w:val="24"/>
          <w:szCs w:val="24"/>
          <w:lang w:eastAsia="es-UY"/>
        </w:rPr>
        <w:t xml:space="preserve"> sectorial</w:t>
      </w:r>
      <w:r w:rsidR="00903235">
        <w:rPr>
          <w:rFonts w:eastAsia="Times New Roman" w:cstheme="minorHAnsi"/>
          <w:color w:val="6C6C6C"/>
          <w:sz w:val="24"/>
          <w:szCs w:val="24"/>
          <w:lang w:eastAsia="es-UY"/>
        </w:rPr>
        <w:t>.</w:t>
      </w:r>
    </w:p>
    <w:p w14:paraId="02D5E4F0" w14:textId="77777777" w:rsidR="00BE123F" w:rsidRDefault="00DC2BDF" w:rsidP="00444C32">
      <w:pPr>
        <w:jc w:val="both"/>
        <w:rPr>
          <w:rFonts w:eastAsia="Times New Roman" w:cstheme="minorHAnsi"/>
          <w:color w:val="6C6C6C"/>
          <w:sz w:val="24"/>
          <w:szCs w:val="24"/>
          <w:lang w:eastAsia="es-UY"/>
        </w:rPr>
      </w:pPr>
      <w:r w:rsidRPr="00875884">
        <w:rPr>
          <w:rFonts w:eastAsia="Times New Roman" w:cstheme="minorHAnsi"/>
          <w:color w:val="6C6C6C"/>
          <w:sz w:val="24"/>
          <w:szCs w:val="24"/>
          <w:lang w:eastAsia="es-UY"/>
        </w:rPr>
        <w:t xml:space="preserve">Nuestras 64 empresas agrícolas ganaderas típicas </w:t>
      </w:r>
      <w:r w:rsidR="00903235">
        <w:rPr>
          <w:rFonts w:eastAsia="Times New Roman" w:cstheme="minorHAnsi"/>
          <w:color w:val="6C6C6C"/>
          <w:sz w:val="24"/>
          <w:szCs w:val="24"/>
          <w:lang w:eastAsia="es-UY"/>
        </w:rPr>
        <w:t>(</w:t>
      </w:r>
      <w:r w:rsidRPr="00875884">
        <w:rPr>
          <w:rFonts w:eastAsia="Times New Roman" w:cstheme="minorHAnsi"/>
          <w:color w:val="6C6C6C"/>
          <w:sz w:val="24"/>
          <w:szCs w:val="24"/>
          <w:lang w:eastAsia="es-UY"/>
        </w:rPr>
        <w:t>comparables con bases anteriores</w:t>
      </w:r>
      <w:r w:rsidR="00903235">
        <w:rPr>
          <w:rFonts w:eastAsia="Times New Roman" w:cstheme="minorHAnsi"/>
          <w:color w:val="6C6C6C"/>
          <w:sz w:val="24"/>
          <w:szCs w:val="24"/>
          <w:lang w:eastAsia="es-UY"/>
        </w:rPr>
        <w:t>)</w:t>
      </w:r>
      <w:r w:rsidR="00942304" w:rsidRPr="00875884">
        <w:rPr>
          <w:rFonts w:eastAsia="Times New Roman" w:cstheme="minorHAnsi"/>
          <w:color w:val="6C6C6C"/>
          <w:sz w:val="24"/>
          <w:szCs w:val="24"/>
          <w:lang w:eastAsia="es-UY"/>
        </w:rPr>
        <w:t>,</w:t>
      </w:r>
      <w:r w:rsidRPr="00875884">
        <w:rPr>
          <w:rFonts w:eastAsia="Times New Roman" w:cstheme="minorHAnsi"/>
          <w:color w:val="6C6C6C"/>
          <w:sz w:val="24"/>
          <w:szCs w:val="24"/>
          <w:lang w:eastAsia="es-UY"/>
        </w:rPr>
        <w:t xml:space="preserve"> se caracterizaron con un área promedio de 1587</w:t>
      </w:r>
      <w:r w:rsidR="002E7187">
        <w:rPr>
          <w:rFonts w:eastAsia="Times New Roman" w:cstheme="minorHAnsi"/>
          <w:color w:val="6C6C6C"/>
          <w:sz w:val="24"/>
          <w:szCs w:val="24"/>
          <w:lang w:eastAsia="es-UY"/>
        </w:rPr>
        <w:t xml:space="preserve"> </w:t>
      </w:r>
      <w:r w:rsidR="00942304" w:rsidRPr="00875884">
        <w:rPr>
          <w:rFonts w:eastAsia="Times New Roman" w:cstheme="minorHAnsi"/>
          <w:color w:val="6C6C6C"/>
          <w:sz w:val="24"/>
          <w:szCs w:val="24"/>
          <w:lang w:eastAsia="es-UY"/>
        </w:rPr>
        <w:t>h</w:t>
      </w:r>
      <w:r w:rsidRPr="00875884">
        <w:rPr>
          <w:rFonts w:eastAsia="Times New Roman" w:cstheme="minorHAnsi"/>
          <w:color w:val="6C6C6C"/>
          <w:sz w:val="24"/>
          <w:szCs w:val="24"/>
          <w:lang w:eastAsia="es-UY"/>
        </w:rPr>
        <w:t xml:space="preserve">a de </w:t>
      </w:r>
      <w:r w:rsidR="00942304" w:rsidRPr="00875884">
        <w:rPr>
          <w:rFonts w:eastAsia="Times New Roman" w:cstheme="minorHAnsi"/>
          <w:color w:val="6C6C6C"/>
          <w:sz w:val="24"/>
          <w:szCs w:val="24"/>
          <w:lang w:eastAsia="es-UY"/>
        </w:rPr>
        <w:t>superficie ú</w:t>
      </w:r>
      <w:r w:rsidRPr="00875884">
        <w:rPr>
          <w:rFonts w:eastAsia="Times New Roman" w:cstheme="minorHAnsi"/>
          <w:color w:val="6C6C6C"/>
          <w:sz w:val="24"/>
          <w:szCs w:val="24"/>
          <w:lang w:eastAsia="es-UY"/>
        </w:rPr>
        <w:t>til</w:t>
      </w:r>
      <w:r w:rsidR="00BE123F">
        <w:rPr>
          <w:rFonts w:eastAsia="Times New Roman" w:cstheme="minorHAnsi"/>
          <w:color w:val="6C6C6C"/>
          <w:sz w:val="24"/>
          <w:szCs w:val="24"/>
          <w:lang w:eastAsia="es-UY"/>
        </w:rPr>
        <w:t xml:space="preserve"> de las cuales el </w:t>
      </w:r>
      <w:r w:rsidRPr="00875884">
        <w:rPr>
          <w:rFonts w:eastAsia="Times New Roman" w:cstheme="minorHAnsi"/>
          <w:color w:val="6C6C6C"/>
          <w:sz w:val="24"/>
          <w:szCs w:val="24"/>
          <w:lang w:eastAsia="es-UY"/>
        </w:rPr>
        <w:t xml:space="preserve">70% </w:t>
      </w:r>
      <w:r w:rsidR="00BE123F">
        <w:rPr>
          <w:rFonts w:eastAsia="Times New Roman" w:cstheme="minorHAnsi"/>
          <w:color w:val="6C6C6C"/>
          <w:sz w:val="24"/>
          <w:szCs w:val="24"/>
          <w:lang w:eastAsia="es-UY"/>
        </w:rPr>
        <w:t xml:space="preserve">son </w:t>
      </w:r>
      <w:r w:rsidR="00942304" w:rsidRPr="00875884">
        <w:rPr>
          <w:rFonts w:eastAsia="Times New Roman" w:cstheme="minorHAnsi"/>
          <w:color w:val="6C6C6C"/>
          <w:sz w:val="24"/>
          <w:szCs w:val="24"/>
          <w:lang w:eastAsia="es-UY"/>
        </w:rPr>
        <w:t xml:space="preserve">de </w:t>
      </w:r>
      <w:r w:rsidRPr="00875884">
        <w:rPr>
          <w:rFonts w:eastAsia="Times New Roman" w:cstheme="minorHAnsi"/>
          <w:color w:val="6C6C6C"/>
          <w:sz w:val="24"/>
          <w:szCs w:val="24"/>
          <w:lang w:eastAsia="es-UY"/>
        </w:rPr>
        <w:t>propiedad</w:t>
      </w:r>
      <w:r w:rsidR="00BE123F">
        <w:rPr>
          <w:rFonts w:eastAsia="Times New Roman" w:cstheme="minorHAnsi"/>
          <w:color w:val="6C6C6C"/>
          <w:sz w:val="24"/>
          <w:szCs w:val="24"/>
          <w:lang w:eastAsia="es-UY"/>
        </w:rPr>
        <w:t xml:space="preserve"> de las empresas y 30% son arrendadas. </w:t>
      </w:r>
    </w:p>
    <w:p w14:paraId="6A42B9A5" w14:textId="393984E4" w:rsidR="00DC2BDF" w:rsidRPr="00875884" w:rsidRDefault="00BE123F" w:rsidP="00444C32">
      <w:pPr>
        <w:jc w:val="both"/>
        <w:rPr>
          <w:rFonts w:eastAsia="Times New Roman" w:cstheme="minorHAnsi"/>
          <w:color w:val="6C6C6C"/>
          <w:sz w:val="24"/>
          <w:szCs w:val="24"/>
          <w:lang w:eastAsia="es-UY"/>
        </w:rPr>
      </w:pPr>
      <w:r>
        <w:rPr>
          <w:rFonts w:eastAsia="Times New Roman" w:cstheme="minorHAnsi"/>
          <w:color w:val="6C6C6C"/>
          <w:sz w:val="24"/>
          <w:szCs w:val="24"/>
          <w:lang w:eastAsia="es-UY"/>
        </w:rPr>
        <w:t>Respecto al uso del suelo</w:t>
      </w:r>
      <w:r w:rsidR="00942304" w:rsidRPr="00875884">
        <w:rPr>
          <w:rFonts w:eastAsia="Times New Roman" w:cstheme="minorHAnsi"/>
          <w:color w:val="6C6C6C"/>
          <w:sz w:val="24"/>
          <w:szCs w:val="24"/>
          <w:lang w:eastAsia="es-UY"/>
        </w:rPr>
        <w:t xml:space="preserve">, </w:t>
      </w:r>
      <w:r w:rsidR="00DC2BDF" w:rsidRPr="00875884">
        <w:rPr>
          <w:rFonts w:eastAsia="Times New Roman" w:cstheme="minorHAnsi"/>
          <w:color w:val="6C6C6C"/>
          <w:sz w:val="24"/>
          <w:szCs w:val="24"/>
          <w:lang w:eastAsia="es-UY"/>
        </w:rPr>
        <w:t>61% de sup</w:t>
      </w:r>
      <w:r w:rsidR="00942304" w:rsidRPr="00875884">
        <w:rPr>
          <w:rFonts w:eastAsia="Times New Roman" w:cstheme="minorHAnsi"/>
          <w:color w:val="6C6C6C"/>
          <w:sz w:val="24"/>
          <w:szCs w:val="24"/>
          <w:lang w:eastAsia="es-UY"/>
        </w:rPr>
        <w:t xml:space="preserve">erficie </w:t>
      </w:r>
      <w:r>
        <w:rPr>
          <w:rFonts w:eastAsia="Times New Roman" w:cstheme="minorHAnsi"/>
          <w:color w:val="6C6C6C"/>
          <w:sz w:val="24"/>
          <w:szCs w:val="24"/>
          <w:lang w:eastAsia="es-UY"/>
        </w:rPr>
        <w:t xml:space="preserve">se dedica a </w:t>
      </w:r>
      <w:r w:rsidR="00942304" w:rsidRPr="00875884">
        <w:rPr>
          <w:rFonts w:eastAsia="Times New Roman" w:cstheme="minorHAnsi"/>
          <w:color w:val="6C6C6C"/>
          <w:sz w:val="24"/>
          <w:szCs w:val="24"/>
          <w:lang w:eastAsia="es-UY"/>
        </w:rPr>
        <w:t>p</w:t>
      </w:r>
      <w:r w:rsidR="00DC2BDF" w:rsidRPr="00875884">
        <w:rPr>
          <w:rFonts w:eastAsia="Times New Roman" w:cstheme="minorHAnsi"/>
          <w:color w:val="6C6C6C"/>
          <w:sz w:val="24"/>
          <w:szCs w:val="24"/>
          <w:lang w:eastAsia="es-UY"/>
        </w:rPr>
        <w:t xml:space="preserve">astoreo y 39 % </w:t>
      </w:r>
      <w:r>
        <w:rPr>
          <w:rFonts w:eastAsia="Times New Roman" w:cstheme="minorHAnsi"/>
          <w:color w:val="6C6C6C"/>
          <w:sz w:val="24"/>
          <w:szCs w:val="24"/>
          <w:lang w:eastAsia="es-UY"/>
        </w:rPr>
        <w:t>a</w:t>
      </w:r>
      <w:r w:rsidR="00942304" w:rsidRPr="00875884">
        <w:rPr>
          <w:rFonts w:eastAsia="Times New Roman" w:cstheme="minorHAnsi"/>
          <w:color w:val="6C6C6C"/>
          <w:sz w:val="24"/>
          <w:szCs w:val="24"/>
          <w:lang w:eastAsia="es-UY"/>
        </w:rPr>
        <w:t xml:space="preserve"> </w:t>
      </w:r>
      <w:r w:rsidR="00DC2BDF" w:rsidRPr="00875884">
        <w:rPr>
          <w:rFonts w:eastAsia="Times New Roman" w:cstheme="minorHAnsi"/>
          <w:color w:val="6C6C6C"/>
          <w:sz w:val="24"/>
          <w:szCs w:val="24"/>
          <w:lang w:eastAsia="es-UY"/>
        </w:rPr>
        <w:t xml:space="preserve">agricultura y semilleros. </w:t>
      </w:r>
      <w:r>
        <w:rPr>
          <w:rFonts w:eastAsia="Times New Roman" w:cstheme="minorHAnsi"/>
          <w:color w:val="6C6C6C"/>
          <w:sz w:val="24"/>
          <w:szCs w:val="24"/>
          <w:lang w:eastAsia="es-UY"/>
        </w:rPr>
        <w:t>Se</w:t>
      </w:r>
      <w:r w:rsidR="00DC2BDF" w:rsidRPr="00875884">
        <w:rPr>
          <w:rFonts w:eastAsia="Times New Roman" w:cstheme="minorHAnsi"/>
          <w:color w:val="6C6C6C"/>
          <w:sz w:val="24"/>
          <w:szCs w:val="24"/>
          <w:lang w:eastAsia="es-UY"/>
        </w:rPr>
        <w:t xml:space="preserve"> muestra estabilidad de áreas con respecto al ejercicio anterior y un a</w:t>
      </w:r>
      <w:r w:rsidR="002E7187">
        <w:rPr>
          <w:rFonts w:eastAsia="Times New Roman" w:cstheme="minorHAnsi"/>
          <w:color w:val="6C6C6C"/>
          <w:sz w:val="24"/>
          <w:szCs w:val="24"/>
          <w:lang w:eastAsia="es-UY"/>
        </w:rPr>
        <w:t>u</w:t>
      </w:r>
      <w:r w:rsidR="00DC2BDF" w:rsidRPr="00875884">
        <w:rPr>
          <w:rFonts w:eastAsia="Times New Roman" w:cstheme="minorHAnsi"/>
          <w:color w:val="6C6C6C"/>
          <w:sz w:val="24"/>
          <w:szCs w:val="24"/>
          <w:lang w:eastAsia="es-UY"/>
        </w:rPr>
        <w:t>mento en el doble cultivo dentro de la misma área agrícola</w:t>
      </w:r>
      <w:r>
        <w:rPr>
          <w:rFonts w:eastAsia="Times New Roman" w:cstheme="minorHAnsi"/>
          <w:color w:val="6C6C6C"/>
          <w:sz w:val="24"/>
          <w:szCs w:val="24"/>
          <w:lang w:eastAsia="es-UY"/>
        </w:rPr>
        <w:t>.</w:t>
      </w:r>
      <w:r w:rsidR="00DC2BDF" w:rsidRPr="00875884">
        <w:rPr>
          <w:rFonts w:eastAsia="Times New Roman" w:cstheme="minorHAnsi"/>
          <w:color w:val="6C6C6C"/>
          <w:sz w:val="24"/>
          <w:szCs w:val="24"/>
          <w:lang w:eastAsia="es-UY"/>
        </w:rPr>
        <w:t xml:space="preserve"> </w:t>
      </w:r>
    </w:p>
    <w:p w14:paraId="56D42544" w14:textId="438F6599" w:rsidR="00BE123F" w:rsidRPr="00BE123F" w:rsidRDefault="00BE123F" w:rsidP="00614C9E">
      <w:pPr>
        <w:pBdr>
          <w:top w:val="single" w:sz="4" w:space="1" w:color="auto"/>
          <w:left w:val="single" w:sz="4" w:space="4" w:color="auto"/>
          <w:bottom w:val="single" w:sz="4" w:space="1" w:color="auto"/>
          <w:right w:val="single" w:sz="4" w:space="4" w:color="auto"/>
        </w:pBdr>
        <w:rPr>
          <w:rFonts w:eastAsia="Times New Roman" w:cstheme="minorHAnsi"/>
          <w:b/>
          <w:bCs/>
          <w:color w:val="6C6C6C"/>
          <w:sz w:val="24"/>
          <w:szCs w:val="24"/>
          <w:lang w:eastAsia="es-UY"/>
        </w:rPr>
      </w:pPr>
      <w:r>
        <w:rPr>
          <w:rFonts w:eastAsia="Times New Roman" w:cstheme="minorHAnsi"/>
          <w:b/>
          <w:bCs/>
          <w:color w:val="6C6C6C"/>
          <w:sz w:val="24"/>
          <w:szCs w:val="24"/>
          <w:lang w:eastAsia="es-UY"/>
        </w:rPr>
        <w:t>Resultados promedio por ha de superficie útil</w:t>
      </w:r>
    </w:p>
    <w:p w14:paraId="0F7D0343" w14:textId="77777777" w:rsidR="00BE123F" w:rsidRDefault="00DC2BDF" w:rsidP="0050599D">
      <w:pPr>
        <w:pBdr>
          <w:top w:val="single" w:sz="4" w:space="1" w:color="auto"/>
          <w:left w:val="single" w:sz="4" w:space="4" w:color="auto"/>
          <w:bottom w:val="single" w:sz="4" w:space="1" w:color="auto"/>
          <w:right w:val="single" w:sz="4" w:space="4" w:color="auto"/>
        </w:pBdr>
        <w:ind w:left="708" w:firstLine="708"/>
        <w:rPr>
          <w:rFonts w:eastAsia="Times New Roman" w:cstheme="minorHAnsi"/>
          <w:color w:val="6C6C6C"/>
          <w:sz w:val="24"/>
          <w:szCs w:val="24"/>
          <w:lang w:eastAsia="es-UY"/>
        </w:rPr>
      </w:pPr>
      <w:r w:rsidRPr="00875884">
        <w:rPr>
          <w:rFonts w:eastAsia="Times New Roman" w:cstheme="minorHAnsi"/>
          <w:color w:val="6C6C6C"/>
          <w:sz w:val="24"/>
          <w:szCs w:val="24"/>
          <w:lang w:eastAsia="es-UY"/>
        </w:rPr>
        <w:t>P</w:t>
      </w:r>
      <w:r w:rsidR="00B42FA2" w:rsidRPr="00875884">
        <w:rPr>
          <w:rFonts w:eastAsia="Times New Roman" w:cstheme="minorHAnsi"/>
          <w:color w:val="6C6C6C"/>
          <w:sz w:val="24"/>
          <w:szCs w:val="24"/>
          <w:lang w:eastAsia="es-UY"/>
        </w:rPr>
        <w:t xml:space="preserve">roducto </w:t>
      </w:r>
      <w:r w:rsidRPr="00875884">
        <w:rPr>
          <w:rFonts w:eastAsia="Times New Roman" w:cstheme="minorHAnsi"/>
          <w:color w:val="6C6C6C"/>
          <w:sz w:val="24"/>
          <w:szCs w:val="24"/>
          <w:lang w:eastAsia="es-UY"/>
        </w:rPr>
        <w:t>Bruto</w:t>
      </w:r>
      <w:r w:rsidR="00BE123F">
        <w:rPr>
          <w:rFonts w:eastAsia="Times New Roman" w:cstheme="minorHAnsi"/>
          <w:color w:val="6C6C6C"/>
          <w:sz w:val="24"/>
          <w:szCs w:val="24"/>
          <w:lang w:eastAsia="es-UY"/>
        </w:rPr>
        <w:tab/>
      </w:r>
      <w:r w:rsidR="00BE123F">
        <w:rPr>
          <w:rFonts w:eastAsia="Times New Roman" w:cstheme="minorHAnsi"/>
          <w:color w:val="6C6C6C"/>
          <w:sz w:val="24"/>
          <w:szCs w:val="24"/>
          <w:lang w:eastAsia="es-UY"/>
        </w:rPr>
        <w:tab/>
      </w:r>
      <w:r w:rsidRPr="00875884">
        <w:rPr>
          <w:rFonts w:eastAsia="Times New Roman" w:cstheme="minorHAnsi"/>
          <w:color w:val="6C6C6C"/>
          <w:sz w:val="24"/>
          <w:szCs w:val="24"/>
          <w:lang w:eastAsia="es-UY"/>
        </w:rPr>
        <w:t>662 U$S</w:t>
      </w:r>
      <w:r w:rsidR="00BE123F">
        <w:rPr>
          <w:rFonts w:eastAsia="Times New Roman" w:cstheme="minorHAnsi"/>
          <w:color w:val="6C6C6C"/>
          <w:sz w:val="24"/>
          <w:szCs w:val="24"/>
          <w:lang w:eastAsia="es-UY"/>
        </w:rPr>
        <w:t>/ha</w:t>
      </w:r>
    </w:p>
    <w:p w14:paraId="5794520C" w14:textId="77777777" w:rsidR="00BE123F" w:rsidRDefault="00BE123F" w:rsidP="0050599D">
      <w:pPr>
        <w:pBdr>
          <w:top w:val="single" w:sz="4" w:space="1" w:color="auto"/>
          <w:left w:val="single" w:sz="4" w:space="4" w:color="auto"/>
          <w:bottom w:val="single" w:sz="4" w:space="1" w:color="auto"/>
          <w:right w:val="single" w:sz="4" w:space="4" w:color="auto"/>
        </w:pBdr>
        <w:ind w:left="708" w:firstLine="708"/>
        <w:rPr>
          <w:rFonts w:eastAsia="Times New Roman" w:cstheme="minorHAnsi"/>
          <w:color w:val="6C6C6C"/>
          <w:sz w:val="24"/>
          <w:szCs w:val="24"/>
          <w:lang w:eastAsia="es-UY"/>
        </w:rPr>
      </w:pPr>
      <w:r>
        <w:rPr>
          <w:rFonts w:eastAsia="Times New Roman" w:cstheme="minorHAnsi"/>
          <w:color w:val="6C6C6C"/>
          <w:sz w:val="24"/>
          <w:szCs w:val="24"/>
          <w:lang w:eastAsia="es-UY"/>
        </w:rPr>
        <w:t>In</w:t>
      </w:r>
      <w:r w:rsidR="00DC2BDF" w:rsidRPr="00875884">
        <w:rPr>
          <w:rFonts w:eastAsia="Times New Roman" w:cstheme="minorHAnsi"/>
          <w:color w:val="6C6C6C"/>
          <w:sz w:val="24"/>
          <w:szCs w:val="24"/>
          <w:lang w:eastAsia="es-UY"/>
        </w:rPr>
        <w:t>sumos</w:t>
      </w:r>
      <w:r>
        <w:rPr>
          <w:rFonts w:eastAsia="Times New Roman" w:cstheme="minorHAnsi"/>
          <w:color w:val="6C6C6C"/>
          <w:sz w:val="24"/>
          <w:szCs w:val="24"/>
          <w:lang w:eastAsia="es-UY"/>
        </w:rPr>
        <w:tab/>
      </w:r>
      <w:r>
        <w:rPr>
          <w:rFonts w:eastAsia="Times New Roman" w:cstheme="minorHAnsi"/>
          <w:color w:val="6C6C6C"/>
          <w:sz w:val="24"/>
          <w:szCs w:val="24"/>
          <w:lang w:eastAsia="es-UY"/>
        </w:rPr>
        <w:tab/>
      </w:r>
      <w:r>
        <w:rPr>
          <w:rFonts w:eastAsia="Times New Roman" w:cstheme="minorHAnsi"/>
          <w:color w:val="6C6C6C"/>
          <w:sz w:val="24"/>
          <w:szCs w:val="24"/>
          <w:lang w:eastAsia="es-UY"/>
        </w:rPr>
        <w:tab/>
      </w:r>
      <w:r w:rsidR="00DC2BDF" w:rsidRPr="00875884">
        <w:rPr>
          <w:rFonts w:eastAsia="Times New Roman" w:cstheme="minorHAnsi"/>
          <w:color w:val="6C6C6C"/>
          <w:sz w:val="24"/>
          <w:szCs w:val="24"/>
          <w:lang w:eastAsia="es-UY"/>
        </w:rPr>
        <w:t>458 U$S</w:t>
      </w:r>
      <w:r>
        <w:rPr>
          <w:rFonts w:eastAsia="Times New Roman" w:cstheme="minorHAnsi"/>
          <w:color w:val="6C6C6C"/>
          <w:sz w:val="24"/>
          <w:szCs w:val="24"/>
          <w:lang w:eastAsia="es-UY"/>
        </w:rPr>
        <w:t>/ha</w:t>
      </w:r>
    </w:p>
    <w:p w14:paraId="1CD8DD8A" w14:textId="329428FD" w:rsidR="00DC2BDF" w:rsidRPr="00875884" w:rsidRDefault="00BE123F" w:rsidP="0050599D">
      <w:pPr>
        <w:pBdr>
          <w:top w:val="single" w:sz="4" w:space="1" w:color="auto"/>
          <w:left w:val="single" w:sz="4" w:space="4" w:color="auto"/>
          <w:bottom w:val="single" w:sz="4" w:space="1" w:color="auto"/>
          <w:right w:val="single" w:sz="4" w:space="4" w:color="auto"/>
        </w:pBdr>
        <w:ind w:left="708" w:firstLine="708"/>
        <w:rPr>
          <w:rFonts w:eastAsia="Times New Roman" w:cstheme="minorHAnsi"/>
          <w:color w:val="6C6C6C"/>
          <w:sz w:val="24"/>
          <w:szCs w:val="24"/>
          <w:lang w:eastAsia="es-UY"/>
        </w:rPr>
      </w:pPr>
      <w:r w:rsidRPr="00BE123F">
        <w:rPr>
          <w:rFonts w:eastAsia="Times New Roman" w:cstheme="minorHAnsi"/>
          <w:b/>
          <w:bCs/>
          <w:color w:val="6C6C6C"/>
          <w:sz w:val="24"/>
          <w:szCs w:val="24"/>
          <w:lang w:eastAsia="es-UY"/>
        </w:rPr>
        <w:t>Ingreso de Capital</w:t>
      </w:r>
      <w:r w:rsidRPr="00BE123F">
        <w:rPr>
          <w:rFonts w:eastAsia="Times New Roman" w:cstheme="minorHAnsi"/>
          <w:b/>
          <w:bCs/>
          <w:color w:val="6C6C6C"/>
          <w:sz w:val="24"/>
          <w:szCs w:val="24"/>
          <w:lang w:eastAsia="es-UY"/>
        </w:rPr>
        <w:tab/>
      </w:r>
      <w:r w:rsidRPr="00BE123F">
        <w:rPr>
          <w:rFonts w:eastAsia="Times New Roman" w:cstheme="minorHAnsi"/>
          <w:b/>
          <w:bCs/>
          <w:color w:val="6C6C6C"/>
          <w:sz w:val="24"/>
          <w:szCs w:val="24"/>
          <w:lang w:eastAsia="es-UY"/>
        </w:rPr>
        <w:tab/>
      </w:r>
      <w:r w:rsidR="00DC2BDF" w:rsidRPr="00BE123F">
        <w:rPr>
          <w:rFonts w:eastAsia="Times New Roman" w:cstheme="minorHAnsi"/>
          <w:b/>
          <w:bCs/>
          <w:color w:val="6C6C6C"/>
          <w:sz w:val="24"/>
          <w:szCs w:val="24"/>
          <w:lang w:eastAsia="es-UY"/>
        </w:rPr>
        <w:t xml:space="preserve">204 U$S/ </w:t>
      </w:r>
      <w:r w:rsidR="00B42FA2" w:rsidRPr="00BE123F">
        <w:rPr>
          <w:rFonts w:eastAsia="Times New Roman" w:cstheme="minorHAnsi"/>
          <w:b/>
          <w:bCs/>
          <w:color w:val="6C6C6C"/>
          <w:sz w:val="24"/>
          <w:szCs w:val="24"/>
          <w:lang w:eastAsia="es-UY"/>
        </w:rPr>
        <w:t>h</w:t>
      </w:r>
      <w:r w:rsidR="00DC2BDF" w:rsidRPr="00BE123F">
        <w:rPr>
          <w:rFonts w:eastAsia="Times New Roman" w:cstheme="minorHAnsi"/>
          <w:b/>
          <w:bCs/>
          <w:color w:val="6C6C6C"/>
          <w:sz w:val="24"/>
          <w:szCs w:val="24"/>
          <w:lang w:eastAsia="es-UY"/>
        </w:rPr>
        <w:t xml:space="preserve">a </w:t>
      </w:r>
      <w:r w:rsidR="00DC2BDF" w:rsidRPr="00875884">
        <w:rPr>
          <w:rFonts w:eastAsia="Times New Roman" w:cstheme="minorHAnsi"/>
          <w:color w:val="6C6C6C"/>
          <w:sz w:val="24"/>
          <w:szCs w:val="24"/>
          <w:lang w:eastAsia="es-UY"/>
        </w:rPr>
        <w:t xml:space="preserve"> </w:t>
      </w:r>
    </w:p>
    <w:p w14:paraId="4F553B81" w14:textId="64C80BE9" w:rsidR="00BE123F" w:rsidRDefault="00DC2BDF" w:rsidP="0050599D">
      <w:pPr>
        <w:pBdr>
          <w:top w:val="single" w:sz="4" w:space="1" w:color="auto"/>
          <w:left w:val="single" w:sz="4" w:space="4" w:color="auto"/>
          <w:bottom w:val="single" w:sz="4" w:space="1" w:color="auto"/>
          <w:right w:val="single" w:sz="4" w:space="4" w:color="auto"/>
        </w:pBdr>
        <w:ind w:left="708" w:firstLine="708"/>
        <w:rPr>
          <w:rFonts w:eastAsia="Times New Roman" w:cstheme="minorHAnsi"/>
          <w:color w:val="6C6C6C"/>
          <w:sz w:val="24"/>
          <w:szCs w:val="24"/>
          <w:lang w:eastAsia="es-UY"/>
        </w:rPr>
      </w:pPr>
      <w:r w:rsidRPr="00875884">
        <w:rPr>
          <w:rFonts w:eastAsia="Times New Roman" w:cstheme="minorHAnsi"/>
          <w:color w:val="6C6C6C"/>
          <w:sz w:val="24"/>
          <w:szCs w:val="24"/>
          <w:lang w:eastAsia="es-UY"/>
        </w:rPr>
        <w:t>Arrendamiento</w:t>
      </w:r>
      <w:r w:rsidR="00BE123F">
        <w:rPr>
          <w:rFonts w:eastAsia="Times New Roman" w:cstheme="minorHAnsi"/>
          <w:color w:val="6C6C6C"/>
          <w:sz w:val="24"/>
          <w:szCs w:val="24"/>
          <w:lang w:eastAsia="es-UY"/>
        </w:rPr>
        <w:tab/>
      </w:r>
      <w:r w:rsidR="00BE123F">
        <w:rPr>
          <w:rFonts w:eastAsia="Times New Roman" w:cstheme="minorHAnsi"/>
          <w:color w:val="6C6C6C"/>
          <w:sz w:val="24"/>
          <w:szCs w:val="24"/>
          <w:lang w:eastAsia="es-UY"/>
        </w:rPr>
        <w:tab/>
        <w:t xml:space="preserve"> </w:t>
      </w:r>
      <w:r w:rsidRPr="00875884">
        <w:rPr>
          <w:rFonts w:eastAsia="Times New Roman" w:cstheme="minorHAnsi"/>
          <w:color w:val="6C6C6C"/>
          <w:sz w:val="24"/>
          <w:szCs w:val="24"/>
          <w:lang w:eastAsia="es-UY"/>
        </w:rPr>
        <w:t xml:space="preserve">56 </w:t>
      </w:r>
      <w:r w:rsidR="00614C9E" w:rsidRPr="00875884">
        <w:rPr>
          <w:rFonts w:eastAsia="Times New Roman" w:cstheme="minorHAnsi"/>
          <w:color w:val="6C6C6C"/>
          <w:sz w:val="24"/>
          <w:szCs w:val="24"/>
          <w:lang w:eastAsia="es-UY"/>
        </w:rPr>
        <w:t>U</w:t>
      </w:r>
      <w:r w:rsidRPr="00875884">
        <w:rPr>
          <w:rFonts w:eastAsia="Times New Roman" w:cstheme="minorHAnsi"/>
          <w:color w:val="6C6C6C"/>
          <w:sz w:val="24"/>
          <w:szCs w:val="24"/>
          <w:lang w:eastAsia="es-UY"/>
        </w:rPr>
        <w:t>$S</w:t>
      </w:r>
      <w:r w:rsidR="00BE123F">
        <w:rPr>
          <w:rFonts w:eastAsia="Times New Roman" w:cstheme="minorHAnsi"/>
          <w:color w:val="6C6C6C"/>
          <w:sz w:val="24"/>
          <w:szCs w:val="24"/>
          <w:lang w:eastAsia="es-UY"/>
        </w:rPr>
        <w:t>/ha</w:t>
      </w:r>
    </w:p>
    <w:p w14:paraId="46B7AE81" w14:textId="6F39659D" w:rsidR="00DC2BDF" w:rsidRDefault="00BE123F" w:rsidP="0050599D">
      <w:pPr>
        <w:pBdr>
          <w:top w:val="single" w:sz="4" w:space="1" w:color="auto"/>
          <w:left w:val="single" w:sz="4" w:space="4" w:color="auto"/>
          <w:bottom w:val="single" w:sz="4" w:space="1" w:color="auto"/>
          <w:right w:val="single" w:sz="4" w:space="4" w:color="auto"/>
        </w:pBdr>
        <w:ind w:left="708" w:firstLine="708"/>
        <w:rPr>
          <w:rFonts w:eastAsia="Times New Roman" w:cstheme="minorHAnsi"/>
          <w:color w:val="6C6C6C"/>
          <w:sz w:val="24"/>
          <w:szCs w:val="24"/>
          <w:lang w:eastAsia="es-UY"/>
        </w:rPr>
      </w:pPr>
      <w:r>
        <w:rPr>
          <w:rFonts w:eastAsia="Times New Roman" w:cstheme="minorHAnsi"/>
          <w:color w:val="6C6C6C"/>
          <w:sz w:val="24"/>
          <w:szCs w:val="24"/>
          <w:lang w:eastAsia="es-UY"/>
        </w:rPr>
        <w:t>In</w:t>
      </w:r>
      <w:r w:rsidR="00DC2BDF" w:rsidRPr="00875884">
        <w:rPr>
          <w:rFonts w:eastAsia="Times New Roman" w:cstheme="minorHAnsi"/>
          <w:color w:val="6C6C6C"/>
          <w:sz w:val="24"/>
          <w:szCs w:val="24"/>
          <w:lang w:eastAsia="es-UY"/>
        </w:rPr>
        <w:t>greso Neto</w:t>
      </w:r>
      <w:r>
        <w:rPr>
          <w:rFonts w:eastAsia="Times New Roman" w:cstheme="minorHAnsi"/>
          <w:color w:val="6C6C6C"/>
          <w:sz w:val="24"/>
          <w:szCs w:val="24"/>
          <w:lang w:eastAsia="es-UY"/>
        </w:rPr>
        <w:tab/>
      </w:r>
      <w:r>
        <w:rPr>
          <w:rFonts w:eastAsia="Times New Roman" w:cstheme="minorHAnsi"/>
          <w:color w:val="6C6C6C"/>
          <w:sz w:val="24"/>
          <w:szCs w:val="24"/>
          <w:lang w:eastAsia="es-UY"/>
        </w:rPr>
        <w:tab/>
      </w:r>
      <w:r>
        <w:rPr>
          <w:rFonts w:eastAsia="Times New Roman" w:cstheme="minorHAnsi"/>
          <w:color w:val="6C6C6C"/>
          <w:sz w:val="24"/>
          <w:szCs w:val="24"/>
          <w:lang w:eastAsia="es-UY"/>
        </w:rPr>
        <w:tab/>
        <w:t>1</w:t>
      </w:r>
      <w:r w:rsidR="00DC2BDF" w:rsidRPr="00875884">
        <w:rPr>
          <w:rFonts w:eastAsia="Times New Roman" w:cstheme="minorHAnsi"/>
          <w:color w:val="6C6C6C"/>
          <w:sz w:val="24"/>
          <w:szCs w:val="24"/>
          <w:lang w:eastAsia="es-UY"/>
        </w:rPr>
        <w:t>49 U$S</w:t>
      </w:r>
      <w:r>
        <w:rPr>
          <w:rFonts w:eastAsia="Times New Roman" w:cstheme="minorHAnsi"/>
          <w:color w:val="6C6C6C"/>
          <w:sz w:val="24"/>
          <w:szCs w:val="24"/>
          <w:lang w:eastAsia="es-UY"/>
        </w:rPr>
        <w:t>/ha</w:t>
      </w:r>
      <w:r w:rsidR="00DC2BDF" w:rsidRPr="00875884">
        <w:rPr>
          <w:rFonts w:eastAsia="Times New Roman" w:cstheme="minorHAnsi"/>
          <w:color w:val="6C6C6C"/>
          <w:sz w:val="24"/>
          <w:szCs w:val="24"/>
          <w:lang w:eastAsia="es-UY"/>
        </w:rPr>
        <w:t xml:space="preserve"> </w:t>
      </w:r>
    </w:p>
    <w:p w14:paraId="07FC195F" w14:textId="5D8A7772" w:rsidR="00BE123F" w:rsidRPr="00875884" w:rsidRDefault="00BE123F" w:rsidP="0050599D">
      <w:pPr>
        <w:pBdr>
          <w:top w:val="single" w:sz="4" w:space="1" w:color="auto"/>
          <w:left w:val="single" w:sz="4" w:space="4" w:color="auto"/>
          <w:bottom w:val="single" w:sz="4" w:space="1" w:color="auto"/>
          <w:right w:val="single" w:sz="4" w:space="4" w:color="auto"/>
        </w:pBdr>
        <w:ind w:firstLine="708"/>
        <w:rPr>
          <w:rFonts w:eastAsia="Times New Roman" w:cstheme="minorHAnsi"/>
          <w:color w:val="6C6C6C"/>
          <w:sz w:val="24"/>
          <w:szCs w:val="24"/>
          <w:lang w:eastAsia="es-UY"/>
        </w:rPr>
      </w:pPr>
      <w:r>
        <w:rPr>
          <w:rFonts w:eastAsia="Times New Roman" w:cstheme="minorHAnsi"/>
          <w:color w:val="6C6C6C"/>
          <w:sz w:val="24"/>
          <w:szCs w:val="24"/>
          <w:lang w:eastAsia="es-UY"/>
        </w:rPr>
        <w:t xml:space="preserve">Nota: Todos los resultados son expresados en </w:t>
      </w:r>
      <w:r w:rsidR="0050599D">
        <w:rPr>
          <w:rFonts w:eastAsia="Times New Roman" w:cstheme="minorHAnsi"/>
          <w:color w:val="6C6C6C"/>
          <w:sz w:val="24"/>
          <w:szCs w:val="24"/>
          <w:lang w:eastAsia="es-UY"/>
        </w:rPr>
        <w:t>USD del ejercicio</w:t>
      </w:r>
    </w:p>
    <w:p w14:paraId="0FAE6D9F" w14:textId="1ED0222A" w:rsidR="00DC2BDF" w:rsidRPr="00875884" w:rsidRDefault="00FE2E67" w:rsidP="00444C32">
      <w:pPr>
        <w:jc w:val="both"/>
        <w:rPr>
          <w:rFonts w:eastAsia="Times New Roman" w:cstheme="minorHAnsi"/>
          <w:color w:val="6C6C6C"/>
          <w:sz w:val="24"/>
          <w:szCs w:val="24"/>
          <w:lang w:eastAsia="es-UY"/>
        </w:rPr>
      </w:pPr>
      <w:r w:rsidRPr="00875884">
        <w:rPr>
          <w:rFonts w:eastAsia="Times New Roman" w:cstheme="minorHAnsi"/>
          <w:color w:val="6C6C6C"/>
          <w:sz w:val="24"/>
          <w:szCs w:val="24"/>
          <w:lang w:eastAsia="es-UY"/>
        </w:rPr>
        <w:t xml:space="preserve">El cierre del ejercicio </w:t>
      </w:r>
      <w:r w:rsidR="0050599D">
        <w:rPr>
          <w:rFonts w:eastAsia="Times New Roman" w:cstheme="minorHAnsi"/>
          <w:color w:val="6C6C6C"/>
          <w:sz w:val="24"/>
          <w:szCs w:val="24"/>
          <w:lang w:eastAsia="es-UY"/>
        </w:rPr>
        <w:t>arroja</w:t>
      </w:r>
      <w:r w:rsidRPr="00875884">
        <w:rPr>
          <w:rFonts w:eastAsia="Times New Roman" w:cstheme="minorHAnsi"/>
          <w:color w:val="6C6C6C"/>
          <w:sz w:val="24"/>
          <w:szCs w:val="24"/>
          <w:lang w:eastAsia="es-UY"/>
        </w:rPr>
        <w:t xml:space="preserve"> </w:t>
      </w:r>
      <w:r w:rsidR="00DC2BDF" w:rsidRPr="00875884">
        <w:rPr>
          <w:rFonts w:eastAsia="Times New Roman" w:cstheme="minorHAnsi"/>
          <w:color w:val="6C6C6C"/>
          <w:sz w:val="24"/>
          <w:szCs w:val="24"/>
          <w:lang w:eastAsia="es-UY"/>
        </w:rPr>
        <w:t xml:space="preserve">mejores resultados </w:t>
      </w:r>
      <w:r w:rsidR="0050599D">
        <w:rPr>
          <w:rFonts w:eastAsia="Times New Roman" w:cstheme="minorHAnsi"/>
          <w:color w:val="6C6C6C"/>
          <w:sz w:val="24"/>
          <w:szCs w:val="24"/>
          <w:lang w:eastAsia="es-UY"/>
        </w:rPr>
        <w:t>que</w:t>
      </w:r>
      <w:r w:rsidR="00DC2BDF" w:rsidRPr="00875884">
        <w:rPr>
          <w:rFonts w:eastAsia="Times New Roman" w:cstheme="minorHAnsi"/>
          <w:color w:val="6C6C6C"/>
          <w:sz w:val="24"/>
          <w:szCs w:val="24"/>
          <w:lang w:eastAsia="es-UY"/>
        </w:rPr>
        <w:t xml:space="preserve"> lo</w:t>
      </w:r>
      <w:r w:rsidRPr="00875884">
        <w:rPr>
          <w:rFonts w:eastAsia="Times New Roman" w:cstheme="minorHAnsi"/>
          <w:color w:val="6C6C6C"/>
          <w:sz w:val="24"/>
          <w:szCs w:val="24"/>
          <w:lang w:eastAsia="es-UY"/>
        </w:rPr>
        <w:t xml:space="preserve">s esperados </w:t>
      </w:r>
      <w:r w:rsidR="0050599D">
        <w:rPr>
          <w:rFonts w:eastAsia="Times New Roman" w:cstheme="minorHAnsi"/>
          <w:color w:val="6C6C6C"/>
          <w:sz w:val="24"/>
          <w:szCs w:val="24"/>
          <w:lang w:eastAsia="es-UY"/>
        </w:rPr>
        <w:t xml:space="preserve">por las empresas durante el transcurso </w:t>
      </w:r>
      <w:r w:rsidR="00DC2BDF" w:rsidRPr="00875884">
        <w:rPr>
          <w:rFonts w:eastAsia="Times New Roman" w:cstheme="minorHAnsi"/>
          <w:color w:val="6C6C6C"/>
          <w:sz w:val="24"/>
          <w:szCs w:val="24"/>
          <w:lang w:eastAsia="es-UY"/>
        </w:rPr>
        <w:t>del ejercicio</w:t>
      </w:r>
      <w:r w:rsidR="0050599D">
        <w:rPr>
          <w:rFonts w:eastAsia="Times New Roman" w:cstheme="minorHAnsi"/>
          <w:color w:val="6C6C6C"/>
          <w:sz w:val="24"/>
          <w:szCs w:val="24"/>
          <w:lang w:eastAsia="es-UY"/>
        </w:rPr>
        <w:t>.</w:t>
      </w:r>
    </w:p>
    <w:p w14:paraId="70FD1D83" w14:textId="77777777" w:rsidR="0050599D" w:rsidRDefault="00DC2BDF" w:rsidP="00444C32">
      <w:pPr>
        <w:jc w:val="both"/>
        <w:rPr>
          <w:rFonts w:eastAsia="Times New Roman" w:cstheme="minorHAnsi"/>
          <w:color w:val="6C6C6C"/>
          <w:sz w:val="24"/>
          <w:szCs w:val="24"/>
          <w:lang w:eastAsia="es-UY"/>
        </w:rPr>
      </w:pPr>
      <w:r w:rsidRPr="00875884">
        <w:rPr>
          <w:rFonts w:eastAsia="Times New Roman" w:cstheme="minorHAnsi"/>
          <w:color w:val="6C6C6C"/>
          <w:sz w:val="24"/>
          <w:szCs w:val="24"/>
          <w:lang w:eastAsia="es-UY"/>
        </w:rPr>
        <w:t>La agricultura termin</w:t>
      </w:r>
      <w:r w:rsidR="00FE2E67" w:rsidRPr="00875884">
        <w:rPr>
          <w:rFonts w:eastAsia="Times New Roman" w:cstheme="minorHAnsi"/>
          <w:color w:val="6C6C6C"/>
          <w:sz w:val="24"/>
          <w:szCs w:val="24"/>
          <w:lang w:eastAsia="es-UY"/>
        </w:rPr>
        <w:t>ó</w:t>
      </w:r>
      <w:r w:rsidRPr="00875884">
        <w:rPr>
          <w:rFonts w:eastAsia="Times New Roman" w:cstheme="minorHAnsi"/>
          <w:color w:val="6C6C6C"/>
          <w:sz w:val="24"/>
          <w:szCs w:val="24"/>
          <w:lang w:eastAsia="es-UY"/>
        </w:rPr>
        <w:t xml:space="preserve"> con mejores márgenes</w:t>
      </w:r>
      <w:r w:rsidR="0050599D">
        <w:rPr>
          <w:rFonts w:eastAsia="Times New Roman" w:cstheme="minorHAnsi"/>
          <w:color w:val="6C6C6C"/>
          <w:sz w:val="24"/>
          <w:szCs w:val="24"/>
          <w:lang w:eastAsia="es-UY"/>
        </w:rPr>
        <w:t xml:space="preserve"> que los esperados, a pesar de que </w:t>
      </w:r>
      <w:r w:rsidRPr="00875884">
        <w:rPr>
          <w:rFonts w:eastAsia="Times New Roman" w:cstheme="minorHAnsi"/>
          <w:color w:val="6C6C6C"/>
          <w:sz w:val="24"/>
          <w:szCs w:val="24"/>
          <w:lang w:eastAsia="es-UY"/>
        </w:rPr>
        <w:t>no todas las empresa</w:t>
      </w:r>
      <w:r w:rsidR="00FE2E67" w:rsidRPr="00875884">
        <w:rPr>
          <w:rFonts w:eastAsia="Times New Roman" w:cstheme="minorHAnsi"/>
          <w:color w:val="6C6C6C"/>
          <w:sz w:val="24"/>
          <w:szCs w:val="24"/>
          <w:lang w:eastAsia="es-UY"/>
        </w:rPr>
        <w:t>s</w:t>
      </w:r>
      <w:r w:rsidRPr="00875884">
        <w:rPr>
          <w:rFonts w:eastAsia="Times New Roman" w:cstheme="minorHAnsi"/>
          <w:color w:val="6C6C6C"/>
          <w:sz w:val="24"/>
          <w:szCs w:val="24"/>
          <w:lang w:eastAsia="es-UY"/>
        </w:rPr>
        <w:t xml:space="preserve"> pudieron captar la suba de precios </w:t>
      </w:r>
      <w:r w:rsidR="0050599D">
        <w:rPr>
          <w:rFonts w:eastAsia="Times New Roman" w:cstheme="minorHAnsi"/>
          <w:color w:val="6C6C6C"/>
          <w:sz w:val="24"/>
          <w:szCs w:val="24"/>
          <w:lang w:eastAsia="es-UY"/>
        </w:rPr>
        <w:t>posterior a la cosecha.</w:t>
      </w:r>
    </w:p>
    <w:p w14:paraId="4F21BB31" w14:textId="6F3D48B7" w:rsidR="00DC2BDF" w:rsidRPr="00875884" w:rsidRDefault="0050599D" w:rsidP="00444C32">
      <w:pPr>
        <w:jc w:val="both"/>
        <w:rPr>
          <w:rFonts w:eastAsia="Times New Roman" w:cstheme="minorHAnsi"/>
          <w:color w:val="6C6C6C"/>
          <w:sz w:val="24"/>
          <w:szCs w:val="24"/>
          <w:lang w:eastAsia="es-UY"/>
        </w:rPr>
      </w:pPr>
      <w:r>
        <w:rPr>
          <w:rFonts w:eastAsia="Times New Roman" w:cstheme="minorHAnsi"/>
          <w:color w:val="6C6C6C"/>
          <w:sz w:val="24"/>
          <w:szCs w:val="24"/>
          <w:lang w:eastAsia="es-UY"/>
        </w:rPr>
        <w:t>L</w:t>
      </w:r>
      <w:r w:rsidR="00DC2BDF" w:rsidRPr="00875884">
        <w:rPr>
          <w:rFonts w:eastAsia="Times New Roman" w:cstheme="minorHAnsi"/>
          <w:color w:val="6C6C6C"/>
          <w:sz w:val="24"/>
          <w:szCs w:val="24"/>
          <w:lang w:eastAsia="es-UY"/>
        </w:rPr>
        <w:t>a ganadería marc</w:t>
      </w:r>
      <w:r w:rsidR="00614C9E" w:rsidRPr="00875884">
        <w:rPr>
          <w:rFonts w:eastAsia="Times New Roman" w:cstheme="minorHAnsi"/>
          <w:color w:val="6C6C6C"/>
          <w:sz w:val="24"/>
          <w:szCs w:val="24"/>
          <w:lang w:eastAsia="es-UY"/>
        </w:rPr>
        <w:t>ó</w:t>
      </w:r>
      <w:r w:rsidR="00DC2BDF" w:rsidRPr="00875884">
        <w:rPr>
          <w:rFonts w:eastAsia="Times New Roman" w:cstheme="minorHAnsi"/>
          <w:color w:val="6C6C6C"/>
          <w:sz w:val="24"/>
          <w:szCs w:val="24"/>
          <w:lang w:eastAsia="es-UY"/>
        </w:rPr>
        <w:t xml:space="preserve"> un impacto </w:t>
      </w:r>
      <w:r w:rsidR="00614C9E" w:rsidRPr="00875884">
        <w:rPr>
          <w:rFonts w:eastAsia="Times New Roman" w:cstheme="minorHAnsi"/>
          <w:color w:val="6C6C6C"/>
          <w:sz w:val="24"/>
          <w:szCs w:val="24"/>
          <w:lang w:eastAsia="es-UY"/>
        </w:rPr>
        <w:t>positivo</w:t>
      </w:r>
      <w:r>
        <w:rPr>
          <w:rFonts w:eastAsia="Times New Roman" w:cstheme="minorHAnsi"/>
          <w:color w:val="6C6C6C"/>
          <w:sz w:val="24"/>
          <w:szCs w:val="24"/>
          <w:lang w:eastAsia="es-UY"/>
        </w:rPr>
        <w:t>, liderado por los excelentes precios del semestre julio a diciembre 2019</w:t>
      </w:r>
      <w:r w:rsidR="00DC2BDF" w:rsidRPr="00875884">
        <w:rPr>
          <w:rFonts w:eastAsia="Times New Roman" w:cstheme="minorHAnsi"/>
          <w:color w:val="6C6C6C"/>
          <w:sz w:val="24"/>
          <w:szCs w:val="24"/>
          <w:lang w:eastAsia="es-UY"/>
        </w:rPr>
        <w:t xml:space="preserve"> y vuelve a </w:t>
      </w:r>
      <w:r w:rsidR="00614C9E" w:rsidRPr="00875884">
        <w:rPr>
          <w:rFonts w:eastAsia="Times New Roman" w:cstheme="minorHAnsi"/>
          <w:color w:val="6C6C6C"/>
          <w:sz w:val="24"/>
          <w:szCs w:val="24"/>
          <w:lang w:eastAsia="es-UY"/>
        </w:rPr>
        <w:t>de</w:t>
      </w:r>
      <w:r w:rsidR="00DC2BDF" w:rsidRPr="00875884">
        <w:rPr>
          <w:rFonts w:eastAsia="Times New Roman" w:cstheme="minorHAnsi"/>
          <w:color w:val="6C6C6C"/>
          <w:sz w:val="24"/>
          <w:szCs w:val="24"/>
          <w:lang w:eastAsia="es-UY"/>
        </w:rPr>
        <w:t xml:space="preserve">mostrar </w:t>
      </w:r>
      <w:r w:rsidR="00614C9E" w:rsidRPr="00875884">
        <w:rPr>
          <w:rFonts w:eastAsia="Times New Roman" w:cstheme="minorHAnsi"/>
          <w:color w:val="6C6C6C"/>
          <w:sz w:val="24"/>
          <w:szCs w:val="24"/>
          <w:lang w:eastAsia="es-UY"/>
        </w:rPr>
        <w:t>su</w:t>
      </w:r>
      <w:r>
        <w:rPr>
          <w:rFonts w:eastAsia="Times New Roman" w:cstheme="minorHAnsi"/>
          <w:color w:val="6C6C6C"/>
          <w:sz w:val="24"/>
          <w:szCs w:val="24"/>
          <w:lang w:eastAsia="es-UY"/>
        </w:rPr>
        <w:t xml:space="preserve"> importancia</w:t>
      </w:r>
      <w:r w:rsidR="00614C9E" w:rsidRPr="00875884">
        <w:rPr>
          <w:rFonts w:eastAsia="Times New Roman" w:cstheme="minorHAnsi"/>
          <w:color w:val="6C6C6C"/>
          <w:sz w:val="24"/>
          <w:szCs w:val="24"/>
          <w:lang w:eastAsia="es-UY"/>
        </w:rPr>
        <w:t xml:space="preserve"> económica </w:t>
      </w:r>
      <w:r>
        <w:rPr>
          <w:rFonts w:eastAsia="Times New Roman" w:cstheme="minorHAnsi"/>
          <w:color w:val="6C6C6C"/>
          <w:sz w:val="24"/>
          <w:szCs w:val="24"/>
          <w:lang w:eastAsia="es-UY"/>
        </w:rPr>
        <w:t>en años de rendimientos agrícolas magros.</w:t>
      </w:r>
      <w:r w:rsidR="00DC2BDF" w:rsidRPr="00875884">
        <w:rPr>
          <w:rFonts w:eastAsia="Times New Roman" w:cstheme="minorHAnsi"/>
          <w:color w:val="6C6C6C"/>
          <w:sz w:val="24"/>
          <w:szCs w:val="24"/>
          <w:lang w:eastAsia="es-UY"/>
        </w:rPr>
        <w:t xml:space="preserve"> </w:t>
      </w:r>
    </w:p>
    <w:p w14:paraId="5B47E598" w14:textId="7E2328D1" w:rsidR="0050599D" w:rsidRDefault="00614C9E" w:rsidP="00444C32">
      <w:pPr>
        <w:jc w:val="both"/>
        <w:rPr>
          <w:rFonts w:eastAsia="Times New Roman" w:cstheme="minorHAnsi"/>
          <w:color w:val="6C6C6C"/>
          <w:sz w:val="24"/>
          <w:szCs w:val="24"/>
          <w:lang w:eastAsia="es-UY"/>
        </w:rPr>
      </w:pPr>
      <w:r w:rsidRPr="00875884">
        <w:rPr>
          <w:rFonts w:eastAsia="Times New Roman" w:cstheme="minorHAnsi"/>
          <w:color w:val="6C6C6C"/>
          <w:sz w:val="24"/>
          <w:szCs w:val="24"/>
          <w:lang w:eastAsia="es-UY"/>
        </w:rPr>
        <w:t xml:space="preserve">El </w:t>
      </w:r>
      <w:r w:rsidR="00DC2BDF" w:rsidRPr="00875884">
        <w:rPr>
          <w:rFonts w:eastAsia="Times New Roman" w:cstheme="minorHAnsi"/>
          <w:color w:val="6C6C6C"/>
          <w:sz w:val="24"/>
          <w:szCs w:val="24"/>
          <w:lang w:eastAsia="es-UY"/>
        </w:rPr>
        <w:t xml:space="preserve">ejercicio se caracterizó por </w:t>
      </w:r>
      <w:r w:rsidRPr="00875884">
        <w:rPr>
          <w:rFonts w:eastAsia="Times New Roman" w:cstheme="minorHAnsi"/>
          <w:color w:val="6C6C6C"/>
          <w:sz w:val="24"/>
          <w:szCs w:val="24"/>
          <w:lang w:eastAsia="es-UY"/>
        </w:rPr>
        <w:t xml:space="preserve">un </w:t>
      </w:r>
      <w:r w:rsidR="00DC2BDF" w:rsidRPr="00875884">
        <w:rPr>
          <w:rFonts w:eastAsia="Times New Roman" w:cstheme="minorHAnsi"/>
          <w:color w:val="6C6C6C"/>
          <w:sz w:val="24"/>
          <w:szCs w:val="24"/>
          <w:lang w:eastAsia="es-UY"/>
        </w:rPr>
        <w:t xml:space="preserve">muy buen precio implícito, </w:t>
      </w:r>
      <w:r w:rsidR="0050599D">
        <w:rPr>
          <w:rFonts w:eastAsia="Times New Roman" w:cstheme="minorHAnsi"/>
          <w:color w:val="6C6C6C"/>
          <w:sz w:val="24"/>
          <w:szCs w:val="24"/>
          <w:lang w:eastAsia="es-UY"/>
        </w:rPr>
        <w:t>mientras que la producción física (kg de carne/ha) se mantuvo estable</w:t>
      </w:r>
      <w:r w:rsidR="00DC2BDF" w:rsidRPr="00875884">
        <w:rPr>
          <w:rFonts w:eastAsia="Times New Roman" w:cstheme="minorHAnsi"/>
          <w:color w:val="6C6C6C"/>
          <w:sz w:val="24"/>
          <w:szCs w:val="24"/>
          <w:lang w:eastAsia="es-UY"/>
        </w:rPr>
        <w:t xml:space="preserve"> con respecto a los últimos años</w:t>
      </w:r>
      <w:r w:rsidR="0050599D">
        <w:rPr>
          <w:rFonts w:eastAsia="Times New Roman" w:cstheme="minorHAnsi"/>
          <w:color w:val="6C6C6C"/>
          <w:sz w:val="24"/>
          <w:szCs w:val="24"/>
          <w:lang w:eastAsia="es-UY"/>
        </w:rPr>
        <w:t>.</w:t>
      </w:r>
    </w:p>
    <w:p w14:paraId="7D7D0E8F" w14:textId="7825EE52" w:rsidR="00DC2BDF" w:rsidRPr="00875884" w:rsidRDefault="00444C32" w:rsidP="00444C32">
      <w:pPr>
        <w:jc w:val="both"/>
        <w:rPr>
          <w:rFonts w:eastAsia="Times New Roman" w:cstheme="minorHAnsi"/>
          <w:color w:val="6C6C6C"/>
          <w:sz w:val="24"/>
          <w:szCs w:val="24"/>
          <w:lang w:eastAsia="es-UY"/>
        </w:rPr>
      </w:pPr>
      <w:r>
        <w:rPr>
          <w:rFonts w:eastAsia="Times New Roman" w:cstheme="minorHAnsi"/>
          <w:color w:val="6C6C6C"/>
          <w:sz w:val="24"/>
          <w:szCs w:val="24"/>
          <w:lang w:eastAsia="es-UY"/>
        </w:rPr>
        <w:t>Como consecuencia del crecimiento del producto bruto ganadero y de la caída del producto bruto agrícola</w:t>
      </w:r>
      <w:r w:rsidR="00614C9E" w:rsidRPr="00875884">
        <w:rPr>
          <w:rFonts w:eastAsia="Times New Roman" w:cstheme="minorHAnsi"/>
          <w:color w:val="6C6C6C"/>
          <w:sz w:val="24"/>
          <w:szCs w:val="24"/>
          <w:lang w:eastAsia="es-UY"/>
        </w:rPr>
        <w:t xml:space="preserve">, </w:t>
      </w:r>
      <w:r>
        <w:rPr>
          <w:rFonts w:eastAsia="Times New Roman" w:cstheme="minorHAnsi"/>
          <w:color w:val="6C6C6C"/>
          <w:sz w:val="24"/>
          <w:szCs w:val="24"/>
          <w:lang w:eastAsia="es-UY"/>
        </w:rPr>
        <w:t>la relación PBA/PBG se ubicó en 3,3, marcando una fuerte reducción respecto al año anterior (6,9).</w:t>
      </w:r>
      <w:r w:rsidR="00DC2BDF" w:rsidRPr="00875884">
        <w:rPr>
          <w:rFonts w:eastAsia="Times New Roman" w:cstheme="minorHAnsi"/>
          <w:color w:val="6C6C6C"/>
          <w:sz w:val="24"/>
          <w:szCs w:val="24"/>
          <w:lang w:eastAsia="es-UY"/>
        </w:rPr>
        <w:t xml:space="preserve"> </w:t>
      </w:r>
    </w:p>
    <w:p w14:paraId="41A47983" w14:textId="1F048715" w:rsidR="00DC2BDF" w:rsidRDefault="00DC2BDF" w:rsidP="00444C32">
      <w:pPr>
        <w:jc w:val="both"/>
        <w:rPr>
          <w:rFonts w:eastAsia="Times New Roman" w:cstheme="minorHAnsi"/>
          <w:color w:val="6C6C6C"/>
          <w:sz w:val="24"/>
          <w:szCs w:val="24"/>
          <w:lang w:eastAsia="es-UY"/>
        </w:rPr>
      </w:pPr>
      <w:r w:rsidRPr="00875884">
        <w:rPr>
          <w:rFonts w:eastAsia="Times New Roman" w:cstheme="minorHAnsi"/>
          <w:color w:val="6C6C6C"/>
          <w:sz w:val="24"/>
          <w:szCs w:val="24"/>
          <w:lang w:eastAsia="es-UY"/>
        </w:rPr>
        <w:t>Si bien existen diferencias en el I</w:t>
      </w:r>
      <w:r w:rsidR="00F57157" w:rsidRPr="00875884">
        <w:rPr>
          <w:rFonts w:eastAsia="Times New Roman" w:cstheme="minorHAnsi"/>
          <w:color w:val="6C6C6C"/>
          <w:sz w:val="24"/>
          <w:szCs w:val="24"/>
          <w:lang w:eastAsia="es-UY"/>
        </w:rPr>
        <w:t>ngreso de Capital</w:t>
      </w:r>
      <w:r w:rsidR="00444C32">
        <w:rPr>
          <w:rFonts w:eastAsia="Times New Roman" w:cstheme="minorHAnsi"/>
          <w:color w:val="6C6C6C"/>
          <w:sz w:val="24"/>
          <w:szCs w:val="24"/>
          <w:lang w:eastAsia="es-UY"/>
        </w:rPr>
        <w:t xml:space="preserve"> promedio entre los diferentes tipos de explotación</w:t>
      </w:r>
      <w:r w:rsidR="00F57157" w:rsidRPr="00875884">
        <w:rPr>
          <w:rFonts w:eastAsia="Times New Roman" w:cstheme="minorHAnsi"/>
          <w:color w:val="6C6C6C"/>
          <w:sz w:val="24"/>
          <w:szCs w:val="24"/>
          <w:lang w:eastAsia="es-UY"/>
        </w:rPr>
        <w:t xml:space="preserve">, </w:t>
      </w:r>
      <w:r w:rsidRPr="00875884">
        <w:rPr>
          <w:rFonts w:eastAsia="Times New Roman" w:cstheme="minorHAnsi"/>
          <w:color w:val="6C6C6C"/>
          <w:sz w:val="24"/>
          <w:szCs w:val="24"/>
          <w:lang w:eastAsia="es-UY"/>
        </w:rPr>
        <w:t>la rentabilidad obtenida</w:t>
      </w:r>
      <w:r w:rsidR="00444C32">
        <w:rPr>
          <w:rFonts w:eastAsia="Times New Roman" w:cstheme="minorHAnsi"/>
          <w:color w:val="6C6C6C"/>
          <w:sz w:val="24"/>
          <w:szCs w:val="24"/>
          <w:lang w:eastAsia="es-UY"/>
        </w:rPr>
        <w:t xml:space="preserve"> por las empresas </w:t>
      </w:r>
      <w:r w:rsidR="00DC7B3A">
        <w:rPr>
          <w:rFonts w:eastAsia="Times New Roman" w:cstheme="minorHAnsi"/>
          <w:color w:val="6C6C6C"/>
          <w:sz w:val="24"/>
          <w:szCs w:val="24"/>
          <w:lang w:eastAsia="es-UY"/>
        </w:rPr>
        <w:t>de diferente tipología (</w:t>
      </w:r>
      <w:r w:rsidR="00444C32">
        <w:rPr>
          <w:rFonts w:eastAsia="Times New Roman" w:cstheme="minorHAnsi"/>
          <w:color w:val="6C6C6C"/>
          <w:sz w:val="24"/>
          <w:szCs w:val="24"/>
          <w:lang w:eastAsia="es-UY"/>
        </w:rPr>
        <w:t>más agrícolas,</w:t>
      </w:r>
      <w:r w:rsidR="00DC7B3A">
        <w:rPr>
          <w:rFonts w:eastAsia="Times New Roman" w:cstheme="minorHAnsi"/>
          <w:color w:val="6C6C6C"/>
          <w:sz w:val="24"/>
          <w:szCs w:val="24"/>
          <w:lang w:eastAsia="es-UY"/>
        </w:rPr>
        <w:t xml:space="preserve"> </w:t>
      </w:r>
      <w:r w:rsidR="00444C32">
        <w:rPr>
          <w:rFonts w:eastAsia="Times New Roman" w:cstheme="minorHAnsi"/>
          <w:color w:val="6C6C6C"/>
          <w:sz w:val="24"/>
          <w:szCs w:val="24"/>
          <w:lang w:eastAsia="es-UY"/>
        </w:rPr>
        <w:t>mixtas, más ganaderas y agrícola lecheras</w:t>
      </w:r>
      <w:r w:rsidR="00DC7B3A">
        <w:rPr>
          <w:rFonts w:eastAsia="Times New Roman" w:cstheme="minorHAnsi"/>
          <w:color w:val="6C6C6C"/>
          <w:sz w:val="24"/>
          <w:szCs w:val="24"/>
          <w:lang w:eastAsia="es-UY"/>
        </w:rPr>
        <w:t>)</w:t>
      </w:r>
      <w:r w:rsidR="00444C32">
        <w:rPr>
          <w:rFonts w:eastAsia="Times New Roman" w:cstheme="minorHAnsi"/>
          <w:color w:val="6C6C6C"/>
          <w:sz w:val="24"/>
          <w:szCs w:val="24"/>
          <w:lang w:eastAsia="es-UY"/>
        </w:rPr>
        <w:t xml:space="preserve"> muestran una llamativa estabilidad en torno a algo más de 3%.</w:t>
      </w:r>
    </w:p>
    <w:p w14:paraId="55969140" w14:textId="0439E8BF" w:rsidR="00DC7B3A" w:rsidRPr="00875884" w:rsidRDefault="00DC7B3A" w:rsidP="00DC7B3A">
      <w:pPr>
        <w:jc w:val="both"/>
        <w:rPr>
          <w:rFonts w:eastAsia="Times New Roman" w:cstheme="minorHAnsi"/>
          <w:color w:val="6C6C6C"/>
          <w:sz w:val="24"/>
          <w:szCs w:val="24"/>
          <w:lang w:eastAsia="es-UY"/>
        </w:rPr>
      </w:pPr>
      <w:r>
        <w:rPr>
          <w:rFonts w:eastAsia="Times New Roman" w:cstheme="minorHAnsi"/>
          <w:color w:val="6C6C6C"/>
          <w:sz w:val="24"/>
          <w:szCs w:val="24"/>
          <w:lang w:eastAsia="es-UY"/>
        </w:rPr>
        <w:t>Adicionalmente, es de hacer notar que, a pesar de ser un año con resultados medios relativamente buenos, la mayoría de las</w:t>
      </w:r>
      <w:r w:rsidRPr="00875884">
        <w:rPr>
          <w:rFonts w:eastAsia="Times New Roman" w:cstheme="minorHAnsi"/>
          <w:color w:val="6C6C6C"/>
          <w:sz w:val="24"/>
          <w:szCs w:val="24"/>
          <w:lang w:eastAsia="es-UY"/>
        </w:rPr>
        <w:t xml:space="preserve"> empresas no </w:t>
      </w:r>
      <w:r>
        <w:rPr>
          <w:rFonts w:eastAsia="Times New Roman" w:cstheme="minorHAnsi"/>
          <w:color w:val="6C6C6C"/>
          <w:sz w:val="24"/>
          <w:szCs w:val="24"/>
          <w:lang w:eastAsia="es-UY"/>
        </w:rPr>
        <w:t xml:space="preserve">alcanzan a </w:t>
      </w:r>
      <w:r w:rsidRPr="00875884">
        <w:rPr>
          <w:rFonts w:eastAsia="Times New Roman" w:cstheme="minorHAnsi"/>
          <w:color w:val="6C6C6C"/>
          <w:sz w:val="24"/>
          <w:szCs w:val="24"/>
          <w:lang w:eastAsia="es-UY"/>
        </w:rPr>
        <w:t>remunera</w:t>
      </w:r>
      <w:r>
        <w:rPr>
          <w:rFonts w:eastAsia="Times New Roman" w:cstheme="minorHAnsi"/>
          <w:color w:val="6C6C6C"/>
          <w:sz w:val="24"/>
          <w:szCs w:val="24"/>
          <w:lang w:eastAsia="es-UY"/>
        </w:rPr>
        <w:t xml:space="preserve">r la totalidad de los </w:t>
      </w:r>
      <w:r w:rsidRPr="00875884">
        <w:rPr>
          <w:rFonts w:eastAsia="Times New Roman" w:cstheme="minorHAnsi"/>
          <w:color w:val="6C6C6C"/>
          <w:sz w:val="24"/>
          <w:szCs w:val="24"/>
          <w:lang w:eastAsia="es-UY"/>
        </w:rPr>
        <w:t>factores de producción</w:t>
      </w:r>
      <w:r>
        <w:rPr>
          <w:rFonts w:eastAsia="Times New Roman" w:cstheme="minorHAnsi"/>
          <w:color w:val="6C6C6C"/>
          <w:sz w:val="24"/>
          <w:szCs w:val="24"/>
          <w:lang w:eastAsia="es-UY"/>
        </w:rPr>
        <w:t xml:space="preserve"> que utilizan, a precios de mercado.</w:t>
      </w:r>
    </w:p>
    <w:p w14:paraId="5DD67047" w14:textId="798F05E4" w:rsidR="00DC2BDF" w:rsidRPr="00875884" w:rsidRDefault="00444C32" w:rsidP="00DC7B3A">
      <w:pPr>
        <w:jc w:val="both"/>
        <w:rPr>
          <w:rFonts w:eastAsia="Times New Roman" w:cstheme="minorHAnsi"/>
          <w:color w:val="6C6C6C"/>
          <w:sz w:val="24"/>
          <w:szCs w:val="24"/>
          <w:lang w:eastAsia="es-UY"/>
        </w:rPr>
      </w:pPr>
      <w:r>
        <w:rPr>
          <w:rFonts w:eastAsia="Times New Roman" w:cstheme="minorHAnsi"/>
          <w:color w:val="6C6C6C"/>
          <w:sz w:val="24"/>
          <w:szCs w:val="24"/>
          <w:lang w:eastAsia="es-UY"/>
        </w:rPr>
        <w:t>Con respecto a la situación financiera, e</w:t>
      </w:r>
      <w:r w:rsidR="00DC2BDF" w:rsidRPr="00875884">
        <w:rPr>
          <w:rFonts w:eastAsia="Times New Roman" w:cstheme="minorHAnsi"/>
          <w:color w:val="6C6C6C"/>
          <w:sz w:val="24"/>
          <w:szCs w:val="24"/>
          <w:lang w:eastAsia="es-UY"/>
        </w:rPr>
        <w:t>l endeudamiento es</w:t>
      </w:r>
      <w:r w:rsidR="00DC7B3A">
        <w:rPr>
          <w:rFonts w:eastAsia="Times New Roman" w:cstheme="minorHAnsi"/>
          <w:color w:val="6C6C6C"/>
          <w:sz w:val="24"/>
          <w:szCs w:val="24"/>
          <w:lang w:eastAsia="es-UY"/>
        </w:rPr>
        <w:t xml:space="preserve">, en promedio, bajo, pero </w:t>
      </w:r>
      <w:r w:rsidR="00DC2BDF" w:rsidRPr="00875884">
        <w:rPr>
          <w:rFonts w:eastAsia="Times New Roman" w:cstheme="minorHAnsi"/>
          <w:color w:val="6C6C6C"/>
          <w:sz w:val="24"/>
          <w:szCs w:val="24"/>
          <w:lang w:eastAsia="es-UY"/>
        </w:rPr>
        <w:t>muy dispar entre las empresas</w:t>
      </w:r>
      <w:r w:rsidR="00DC7B3A">
        <w:rPr>
          <w:rFonts w:eastAsia="Times New Roman" w:cstheme="minorHAnsi"/>
          <w:color w:val="6C6C6C"/>
          <w:sz w:val="24"/>
          <w:szCs w:val="24"/>
          <w:lang w:eastAsia="es-UY"/>
        </w:rPr>
        <w:t xml:space="preserve">. Se considera </w:t>
      </w:r>
      <w:r w:rsidR="00DC2BDF" w:rsidRPr="00875884">
        <w:rPr>
          <w:rFonts w:eastAsia="Times New Roman" w:cstheme="minorHAnsi"/>
          <w:color w:val="6C6C6C"/>
          <w:sz w:val="24"/>
          <w:szCs w:val="24"/>
          <w:lang w:eastAsia="es-UY"/>
        </w:rPr>
        <w:t>adecuad</w:t>
      </w:r>
      <w:r w:rsidR="00F57157" w:rsidRPr="00875884">
        <w:rPr>
          <w:rFonts w:eastAsia="Times New Roman" w:cstheme="minorHAnsi"/>
          <w:color w:val="6C6C6C"/>
          <w:sz w:val="24"/>
          <w:szCs w:val="24"/>
          <w:lang w:eastAsia="es-UY"/>
        </w:rPr>
        <w:t>o</w:t>
      </w:r>
      <w:r w:rsidR="00DC2BDF" w:rsidRPr="00875884">
        <w:rPr>
          <w:rFonts w:eastAsia="Times New Roman" w:cstheme="minorHAnsi"/>
          <w:color w:val="6C6C6C"/>
          <w:sz w:val="24"/>
          <w:szCs w:val="24"/>
          <w:lang w:eastAsia="es-UY"/>
        </w:rPr>
        <w:t xml:space="preserve"> </w:t>
      </w:r>
      <w:r w:rsidR="002E7187">
        <w:rPr>
          <w:rFonts w:eastAsia="Times New Roman" w:cstheme="minorHAnsi"/>
          <w:color w:val="6C6C6C"/>
          <w:sz w:val="24"/>
          <w:szCs w:val="24"/>
          <w:lang w:eastAsia="es-UY"/>
        </w:rPr>
        <w:t>tratarlo</w:t>
      </w:r>
      <w:r w:rsidR="00DC2BDF" w:rsidRPr="00875884">
        <w:rPr>
          <w:rFonts w:eastAsia="Times New Roman" w:cstheme="minorHAnsi"/>
          <w:color w:val="6C6C6C"/>
          <w:sz w:val="24"/>
          <w:szCs w:val="24"/>
          <w:lang w:eastAsia="es-UY"/>
        </w:rPr>
        <w:t xml:space="preserve"> caso a caso. </w:t>
      </w:r>
    </w:p>
    <w:p w14:paraId="069E3DE5" w14:textId="44AB8961" w:rsidR="00DC2BDF" w:rsidRPr="00875884" w:rsidRDefault="00F57157" w:rsidP="00DC7B3A">
      <w:pPr>
        <w:jc w:val="both"/>
        <w:rPr>
          <w:rFonts w:eastAsia="Times New Roman" w:cstheme="minorHAnsi"/>
          <w:color w:val="6C6C6C"/>
          <w:sz w:val="24"/>
          <w:szCs w:val="24"/>
          <w:lang w:eastAsia="es-UY"/>
        </w:rPr>
      </w:pPr>
      <w:r w:rsidRPr="00875884">
        <w:rPr>
          <w:rFonts w:eastAsia="Times New Roman" w:cstheme="minorHAnsi"/>
          <w:color w:val="6C6C6C"/>
          <w:sz w:val="24"/>
          <w:szCs w:val="24"/>
          <w:lang w:eastAsia="es-UY"/>
        </w:rPr>
        <w:t>Se detectan t</w:t>
      </w:r>
      <w:r w:rsidR="00DC2BDF" w:rsidRPr="00875884">
        <w:rPr>
          <w:rFonts w:eastAsia="Times New Roman" w:cstheme="minorHAnsi"/>
          <w:color w:val="6C6C6C"/>
          <w:sz w:val="24"/>
          <w:szCs w:val="24"/>
          <w:lang w:eastAsia="es-UY"/>
        </w:rPr>
        <w:t xml:space="preserve">res amenazas:  </w:t>
      </w:r>
      <w:r w:rsidR="00DC7B3A">
        <w:rPr>
          <w:rFonts w:eastAsia="Times New Roman" w:cstheme="minorHAnsi"/>
          <w:color w:val="6C6C6C"/>
          <w:sz w:val="24"/>
          <w:szCs w:val="24"/>
          <w:lang w:eastAsia="es-UY"/>
        </w:rPr>
        <w:t>el nivel y perfil de endeudamiento de algunas empresas: la caída de precios ganaderos</w:t>
      </w:r>
      <w:r w:rsidR="00DC2BDF" w:rsidRPr="00875884">
        <w:rPr>
          <w:rFonts w:eastAsia="Times New Roman" w:cstheme="minorHAnsi"/>
          <w:color w:val="6C6C6C"/>
          <w:sz w:val="24"/>
          <w:szCs w:val="24"/>
          <w:lang w:eastAsia="es-UY"/>
        </w:rPr>
        <w:t xml:space="preserve"> </w:t>
      </w:r>
      <w:r w:rsidRPr="00875884">
        <w:rPr>
          <w:rFonts w:eastAsia="Times New Roman" w:cstheme="minorHAnsi"/>
          <w:color w:val="6C6C6C"/>
          <w:sz w:val="24"/>
          <w:szCs w:val="24"/>
          <w:lang w:eastAsia="es-UY"/>
        </w:rPr>
        <w:t>y</w:t>
      </w:r>
      <w:r w:rsidR="00DC2BDF" w:rsidRPr="00875884">
        <w:rPr>
          <w:rFonts w:eastAsia="Times New Roman" w:cstheme="minorHAnsi"/>
          <w:color w:val="6C6C6C"/>
          <w:sz w:val="24"/>
          <w:szCs w:val="24"/>
          <w:lang w:eastAsia="es-UY"/>
        </w:rPr>
        <w:t xml:space="preserve"> </w:t>
      </w:r>
      <w:r w:rsidRPr="00875884">
        <w:rPr>
          <w:rFonts w:eastAsia="Times New Roman" w:cstheme="minorHAnsi"/>
          <w:color w:val="6C6C6C"/>
          <w:sz w:val="24"/>
          <w:szCs w:val="24"/>
          <w:lang w:eastAsia="es-UY"/>
        </w:rPr>
        <w:t>la</w:t>
      </w:r>
      <w:r w:rsidR="00DC7B3A">
        <w:rPr>
          <w:rFonts w:eastAsia="Times New Roman" w:cstheme="minorHAnsi"/>
          <w:color w:val="6C6C6C"/>
          <w:sz w:val="24"/>
          <w:szCs w:val="24"/>
          <w:lang w:eastAsia="es-UY"/>
        </w:rPr>
        <w:t xml:space="preserve"> contingencia de una sequía estival que afecte la </w:t>
      </w:r>
      <w:r w:rsidR="00DC2BDF" w:rsidRPr="00875884">
        <w:rPr>
          <w:rFonts w:eastAsia="Times New Roman" w:cstheme="minorHAnsi"/>
          <w:color w:val="6C6C6C"/>
          <w:sz w:val="24"/>
          <w:szCs w:val="24"/>
          <w:lang w:eastAsia="es-UY"/>
        </w:rPr>
        <w:t>capacidad de generar fondos genuinos</w:t>
      </w:r>
      <w:r w:rsidR="00DC7B3A">
        <w:rPr>
          <w:rFonts w:eastAsia="Times New Roman" w:cstheme="minorHAnsi"/>
          <w:color w:val="6C6C6C"/>
          <w:sz w:val="24"/>
          <w:szCs w:val="24"/>
          <w:lang w:eastAsia="es-UY"/>
        </w:rPr>
        <w:t>, dada la importancia que los cultivos de verano tienen en la ecuación</w:t>
      </w:r>
      <w:r w:rsidRPr="00875884">
        <w:rPr>
          <w:rFonts w:eastAsia="Times New Roman" w:cstheme="minorHAnsi"/>
          <w:color w:val="6C6C6C"/>
          <w:sz w:val="24"/>
          <w:szCs w:val="24"/>
          <w:lang w:eastAsia="es-UY"/>
        </w:rPr>
        <w:t>.</w:t>
      </w:r>
    </w:p>
    <w:p w14:paraId="0643DA42" w14:textId="1765996B" w:rsidR="00DC2BDF" w:rsidRPr="00875884" w:rsidRDefault="00DC2BDF" w:rsidP="009A245A">
      <w:pPr>
        <w:jc w:val="both"/>
        <w:rPr>
          <w:rFonts w:eastAsia="Times New Roman" w:cstheme="minorHAnsi"/>
          <w:color w:val="6C6C6C"/>
          <w:sz w:val="24"/>
          <w:szCs w:val="24"/>
          <w:lang w:eastAsia="es-UY"/>
        </w:rPr>
      </w:pPr>
    </w:p>
    <w:p w14:paraId="2FBB6AD3" w14:textId="2261F596" w:rsidR="00FE2E67" w:rsidRPr="00875884" w:rsidRDefault="00FE2E67" w:rsidP="009A245A">
      <w:pPr>
        <w:jc w:val="both"/>
        <w:rPr>
          <w:rFonts w:eastAsia="Times New Roman" w:cstheme="minorHAnsi"/>
          <w:color w:val="6C6C6C"/>
          <w:sz w:val="24"/>
          <w:szCs w:val="24"/>
          <w:lang w:eastAsia="es-UY"/>
        </w:rPr>
      </w:pPr>
      <w:r w:rsidRPr="00875884">
        <w:rPr>
          <w:rFonts w:eastAsia="Times New Roman" w:cstheme="minorHAnsi"/>
          <w:color w:val="6C6C6C"/>
          <w:sz w:val="24"/>
          <w:szCs w:val="24"/>
          <w:lang w:eastAsia="es-UY"/>
        </w:rPr>
        <w:t>Ing. Agr. Nazar Rodríguez</w:t>
      </w:r>
    </w:p>
    <w:p w14:paraId="231734F7" w14:textId="7C32C07E" w:rsidR="00FE2E67" w:rsidRPr="00875884" w:rsidRDefault="00FE2E67" w:rsidP="009A245A">
      <w:pPr>
        <w:jc w:val="both"/>
        <w:rPr>
          <w:rFonts w:eastAsia="Times New Roman" w:cstheme="minorHAnsi"/>
          <w:color w:val="6C6C6C"/>
          <w:sz w:val="24"/>
          <w:szCs w:val="24"/>
          <w:lang w:eastAsia="es-UY"/>
        </w:rPr>
      </w:pPr>
      <w:r w:rsidRPr="00875884">
        <w:rPr>
          <w:rFonts w:eastAsia="Times New Roman" w:cstheme="minorHAnsi"/>
          <w:color w:val="6C6C6C"/>
          <w:sz w:val="24"/>
          <w:szCs w:val="24"/>
          <w:lang w:eastAsia="es-UY"/>
        </w:rPr>
        <w:t>Sectorial Agrícola Ganadera de FUCREA.</w:t>
      </w:r>
    </w:p>
    <w:p w14:paraId="039DCC4A" w14:textId="4B023530" w:rsidR="00E71883" w:rsidRDefault="00E71883" w:rsidP="009A245A">
      <w:pPr>
        <w:jc w:val="both"/>
      </w:pPr>
    </w:p>
    <w:p w14:paraId="2EBF5D10" w14:textId="7E61F47E" w:rsidR="002E7187" w:rsidRDefault="002E7187" w:rsidP="009A245A">
      <w:pPr>
        <w:jc w:val="both"/>
      </w:pPr>
    </w:p>
    <w:p w14:paraId="0EED8322" w14:textId="48CC5E7B" w:rsidR="002E7187" w:rsidRDefault="002E7187" w:rsidP="009A245A">
      <w:pPr>
        <w:jc w:val="both"/>
      </w:pPr>
    </w:p>
    <w:p w14:paraId="63517830" w14:textId="477CABAB" w:rsidR="002E7187" w:rsidRDefault="002E7187" w:rsidP="009A245A">
      <w:pPr>
        <w:jc w:val="both"/>
      </w:pPr>
    </w:p>
    <w:p w14:paraId="14D29DFC" w14:textId="6F037E5F" w:rsidR="002E7187" w:rsidRDefault="002E7187" w:rsidP="009A245A">
      <w:pPr>
        <w:jc w:val="both"/>
      </w:pPr>
    </w:p>
    <w:p w14:paraId="7413FAB2" w14:textId="3D8565FE" w:rsidR="002E7187" w:rsidRDefault="002E7187" w:rsidP="009A245A">
      <w:pPr>
        <w:jc w:val="both"/>
      </w:pPr>
    </w:p>
    <w:p w14:paraId="41A68755" w14:textId="2CA29B5A" w:rsidR="002E7187" w:rsidRDefault="002E7187" w:rsidP="009A245A">
      <w:pPr>
        <w:jc w:val="both"/>
      </w:pPr>
    </w:p>
    <w:p w14:paraId="752E8C81" w14:textId="15D135A4" w:rsidR="002E7187" w:rsidRDefault="002E7187" w:rsidP="009A245A">
      <w:pPr>
        <w:jc w:val="both"/>
      </w:pPr>
    </w:p>
    <w:p w14:paraId="160382F6" w14:textId="1FC3DB8E" w:rsidR="002E7187" w:rsidRDefault="002E7187" w:rsidP="009A245A">
      <w:pPr>
        <w:jc w:val="both"/>
      </w:pPr>
    </w:p>
    <w:p w14:paraId="37CA954D" w14:textId="71CE8615" w:rsidR="002E7187" w:rsidRDefault="002E7187" w:rsidP="009A245A">
      <w:pPr>
        <w:jc w:val="both"/>
      </w:pPr>
    </w:p>
    <w:p w14:paraId="1AFACF0A" w14:textId="22E56C68" w:rsidR="002E7187" w:rsidRDefault="002E7187" w:rsidP="009A245A">
      <w:pPr>
        <w:jc w:val="both"/>
      </w:pPr>
    </w:p>
    <w:p w14:paraId="567C86FB" w14:textId="025323AE" w:rsidR="002E7187" w:rsidRDefault="002E7187" w:rsidP="009A245A">
      <w:pPr>
        <w:jc w:val="both"/>
      </w:pPr>
    </w:p>
    <w:p w14:paraId="4A8C6B2E" w14:textId="07F89A8F" w:rsidR="002E7187" w:rsidRDefault="002E7187" w:rsidP="009A245A">
      <w:pPr>
        <w:jc w:val="both"/>
      </w:pPr>
    </w:p>
    <w:p w14:paraId="674E1812" w14:textId="39FE4641" w:rsidR="002E7187" w:rsidRDefault="002E7187" w:rsidP="009A245A">
      <w:pPr>
        <w:jc w:val="both"/>
      </w:pPr>
    </w:p>
    <w:p w14:paraId="6AD9EBAD" w14:textId="4533314D" w:rsidR="002E7187" w:rsidRDefault="002E7187" w:rsidP="009A245A">
      <w:pPr>
        <w:jc w:val="both"/>
      </w:pPr>
    </w:p>
    <w:p w14:paraId="57F72EB6" w14:textId="40C7F0DB" w:rsidR="002E7187" w:rsidRDefault="002E7187" w:rsidP="009A245A">
      <w:pPr>
        <w:jc w:val="both"/>
      </w:pPr>
    </w:p>
    <w:p w14:paraId="516FDB3F" w14:textId="4B3AE9FC" w:rsidR="002E7187" w:rsidRDefault="002E7187" w:rsidP="009A245A">
      <w:pPr>
        <w:jc w:val="both"/>
      </w:pPr>
    </w:p>
    <w:p w14:paraId="2E2F4A2E" w14:textId="673D942F" w:rsidR="002E7187" w:rsidRDefault="002E7187" w:rsidP="009A245A">
      <w:pPr>
        <w:jc w:val="both"/>
      </w:pPr>
    </w:p>
    <w:p w14:paraId="406AC83C" w14:textId="5B90749F" w:rsidR="002E7187" w:rsidRDefault="002E7187" w:rsidP="009A245A">
      <w:pPr>
        <w:jc w:val="both"/>
      </w:pPr>
    </w:p>
    <w:p w14:paraId="4FD6D4E6" w14:textId="7FB24CEC" w:rsidR="002E7187" w:rsidRDefault="002E7187" w:rsidP="009A245A">
      <w:pPr>
        <w:jc w:val="both"/>
      </w:pPr>
    </w:p>
    <w:p w14:paraId="44D52132" w14:textId="5A8304B8" w:rsidR="00155345" w:rsidRDefault="00155345" w:rsidP="00155345">
      <w:pPr>
        <w:jc w:val="both"/>
      </w:pPr>
      <w:r>
        <w:rPr>
          <w:noProof/>
          <w:lang w:val="es-UY" w:eastAsia="es-UY"/>
        </w:rPr>
        <w:drawing>
          <wp:inline distT="0" distB="0" distL="0" distR="0" wp14:anchorId="117B5E16" wp14:editId="2818CD26">
            <wp:extent cx="5394960" cy="7162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4960" cy="716280"/>
                    </a:xfrm>
                    <a:prstGeom prst="rect">
                      <a:avLst/>
                    </a:prstGeom>
                    <a:noFill/>
                    <a:ln>
                      <a:noFill/>
                    </a:ln>
                  </pic:spPr>
                </pic:pic>
              </a:graphicData>
            </a:graphic>
          </wp:inline>
        </w:drawing>
      </w:r>
    </w:p>
    <w:p w14:paraId="6F01BF60" w14:textId="77777777" w:rsidR="00155345" w:rsidRDefault="00155345" w:rsidP="00155345">
      <w:pPr>
        <w:spacing w:after="150" w:line="405" w:lineRule="atLeast"/>
        <w:jc w:val="both"/>
        <w:rPr>
          <w:rFonts w:eastAsia="Times New Roman" w:cstheme="minorHAnsi"/>
          <w:b/>
          <w:bCs/>
          <w:i/>
          <w:iCs/>
          <w:color w:val="6C6C6C"/>
          <w:sz w:val="24"/>
          <w:szCs w:val="24"/>
          <w:lang w:eastAsia="es-UY"/>
        </w:rPr>
      </w:pPr>
      <w:r>
        <w:rPr>
          <w:rFonts w:eastAsia="Times New Roman" w:cstheme="minorHAnsi"/>
          <w:b/>
          <w:bCs/>
          <w:i/>
          <w:iCs/>
          <w:color w:val="6C6C6C"/>
          <w:sz w:val="24"/>
          <w:szCs w:val="24"/>
          <w:lang w:eastAsia="es-UY"/>
        </w:rPr>
        <w:t xml:space="preserve">Las empresas lecheras CREA obtuvieron </w:t>
      </w:r>
      <w:bookmarkStart w:id="0" w:name="_Hlk24966547"/>
      <w:r>
        <w:rPr>
          <w:rFonts w:eastAsia="Times New Roman" w:cstheme="minorHAnsi"/>
          <w:b/>
          <w:bCs/>
          <w:i/>
          <w:iCs/>
          <w:color w:val="6C6C6C"/>
          <w:sz w:val="24"/>
          <w:szCs w:val="24"/>
          <w:lang w:eastAsia="es-UY"/>
        </w:rPr>
        <w:t xml:space="preserve">un resultado económico, medido como Ingreso de Capital (IK) promedio de </w:t>
      </w:r>
      <w:bookmarkEnd w:id="0"/>
      <w:r>
        <w:rPr>
          <w:rFonts w:eastAsia="Times New Roman" w:cstheme="minorHAnsi"/>
          <w:b/>
          <w:bCs/>
          <w:i/>
          <w:iCs/>
          <w:color w:val="6C6C6C"/>
          <w:sz w:val="24"/>
          <w:szCs w:val="24"/>
          <w:lang w:eastAsia="es-UY"/>
        </w:rPr>
        <w:t>293 US$/</w:t>
      </w:r>
      <w:proofErr w:type="spellStart"/>
      <w:r>
        <w:rPr>
          <w:rFonts w:eastAsia="Times New Roman" w:cstheme="minorHAnsi"/>
          <w:b/>
          <w:bCs/>
          <w:i/>
          <w:iCs/>
          <w:color w:val="6C6C6C"/>
          <w:sz w:val="24"/>
          <w:szCs w:val="24"/>
          <w:lang w:eastAsia="es-UY"/>
        </w:rPr>
        <w:t>ha</w:t>
      </w:r>
      <w:proofErr w:type="spellEnd"/>
      <w:r>
        <w:rPr>
          <w:rFonts w:eastAsia="Times New Roman" w:cstheme="minorHAnsi"/>
          <w:b/>
          <w:bCs/>
          <w:i/>
          <w:iCs/>
          <w:color w:val="6C6C6C"/>
          <w:sz w:val="24"/>
          <w:szCs w:val="24"/>
          <w:lang w:eastAsia="es-UY"/>
        </w:rPr>
        <w:t>, frente a los 270 US$/</w:t>
      </w:r>
      <w:proofErr w:type="spellStart"/>
      <w:r>
        <w:rPr>
          <w:rFonts w:eastAsia="Times New Roman" w:cstheme="minorHAnsi"/>
          <w:b/>
          <w:bCs/>
          <w:i/>
          <w:iCs/>
          <w:color w:val="6C6C6C"/>
          <w:sz w:val="24"/>
          <w:szCs w:val="24"/>
          <w:lang w:eastAsia="es-UY"/>
        </w:rPr>
        <w:t>ha</w:t>
      </w:r>
      <w:proofErr w:type="spellEnd"/>
      <w:r>
        <w:rPr>
          <w:rFonts w:eastAsia="Times New Roman" w:cstheme="minorHAnsi"/>
          <w:b/>
          <w:bCs/>
          <w:i/>
          <w:iCs/>
          <w:color w:val="6C6C6C"/>
          <w:sz w:val="24"/>
          <w:szCs w:val="24"/>
          <w:lang w:eastAsia="es-UY"/>
        </w:rPr>
        <w:t xml:space="preserve"> que habían registrado un año atrás. Estos resultados son levemente superiores a los del ejercicio anterior y se asociaron a una disminución de costos y una pequeña caída del Producto Bruto, debido a un precio ligeramente más bajo</w:t>
      </w:r>
    </w:p>
    <w:p w14:paraId="3117B1EC" w14:textId="15DB99A9" w:rsidR="00155345" w:rsidRDefault="00155345" w:rsidP="00155345">
      <w:pPr>
        <w:spacing w:after="150" w:line="405" w:lineRule="atLeast"/>
        <w:jc w:val="both"/>
        <w:rPr>
          <w:rFonts w:eastAsia="Times New Roman" w:cstheme="minorHAnsi"/>
          <w:color w:val="6C6C6C"/>
          <w:sz w:val="24"/>
          <w:szCs w:val="24"/>
          <w:lang w:eastAsia="es-UY"/>
        </w:rPr>
      </w:pPr>
      <w:r>
        <w:rPr>
          <w:rFonts w:eastAsia="Times New Roman" w:cstheme="minorHAnsi"/>
          <w:color w:val="6C6C6C"/>
          <w:sz w:val="24"/>
          <w:szCs w:val="24"/>
          <w:lang w:eastAsia="es-UY"/>
        </w:rPr>
        <w:t xml:space="preserve">En Taller Anual de Gestión, que se realizó por videoconferencia, se presentaron los resultados económicos 2019/20 de las empresas CREA lecheras. También se presentaron los resultados </w:t>
      </w:r>
      <w:r w:rsidR="00CA306A">
        <w:rPr>
          <w:rFonts w:eastAsia="Times New Roman" w:cstheme="minorHAnsi"/>
          <w:color w:val="6C6C6C"/>
          <w:sz w:val="24"/>
          <w:szCs w:val="24"/>
          <w:lang w:eastAsia="es-UY"/>
        </w:rPr>
        <w:t xml:space="preserve">de </w:t>
      </w:r>
      <w:r>
        <w:rPr>
          <w:rFonts w:eastAsia="Times New Roman" w:cstheme="minorHAnsi"/>
          <w:color w:val="6C6C6C"/>
          <w:sz w:val="24"/>
          <w:szCs w:val="24"/>
          <w:lang w:eastAsia="es-UY"/>
        </w:rPr>
        <w:t>establecimientos lecheros clasificados según su tamaño</w:t>
      </w:r>
      <w:r w:rsidR="00CA306A">
        <w:rPr>
          <w:rFonts w:eastAsia="Times New Roman" w:cstheme="minorHAnsi"/>
          <w:color w:val="6C6C6C"/>
          <w:sz w:val="24"/>
          <w:szCs w:val="24"/>
          <w:lang w:eastAsia="es-UY"/>
        </w:rPr>
        <w:t>,</w:t>
      </w:r>
      <w:r>
        <w:rPr>
          <w:rFonts w:eastAsia="Times New Roman" w:cstheme="minorHAnsi"/>
          <w:color w:val="6C6C6C"/>
          <w:sz w:val="24"/>
          <w:szCs w:val="24"/>
          <w:lang w:eastAsia="es-UY"/>
        </w:rPr>
        <w:t xml:space="preserve"> así como los de establecimientos lecheros diversificados. </w:t>
      </w:r>
    </w:p>
    <w:p w14:paraId="751181E0" w14:textId="377DBBBC" w:rsidR="00155345" w:rsidRDefault="00155345" w:rsidP="00155345">
      <w:pPr>
        <w:spacing w:after="150" w:line="405" w:lineRule="atLeast"/>
        <w:jc w:val="both"/>
        <w:rPr>
          <w:rFonts w:eastAsia="Times New Roman" w:cstheme="minorHAnsi"/>
          <w:color w:val="6C6C6C"/>
          <w:sz w:val="24"/>
          <w:szCs w:val="24"/>
          <w:lang w:eastAsia="es-UY"/>
        </w:rPr>
      </w:pPr>
      <w:r>
        <w:rPr>
          <w:rFonts w:eastAsia="Times New Roman" w:cstheme="minorHAnsi"/>
          <w:color w:val="6C6C6C"/>
          <w:sz w:val="24"/>
          <w:szCs w:val="24"/>
          <w:lang w:eastAsia="es-UY"/>
        </w:rPr>
        <w:t xml:space="preserve">El año </w:t>
      </w:r>
      <w:r w:rsidR="00CA306A">
        <w:rPr>
          <w:rFonts w:eastAsia="Times New Roman" w:cstheme="minorHAnsi"/>
          <w:color w:val="6C6C6C"/>
          <w:sz w:val="24"/>
          <w:szCs w:val="24"/>
          <w:lang w:eastAsia="es-UY"/>
        </w:rPr>
        <w:t xml:space="preserve">del </w:t>
      </w:r>
      <w:r>
        <w:rPr>
          <w:rFonts w:eastAsia="Times New Roman" w:cstheme="minorHAnsi"/>
          <w:color w:val="6C6C6C"/>
          <w:sz w:val="24"/>
          <w:szCs w:val="24"/>
          <w:lang w:eastAsia="es-UY"/>
        </w:rPr>
        <w:t xml:space="preserve">ejercicio fue climáticamente bueno en algunas zonas, mientras que otras sufrieron una sequía que se prolongó hasta otoño. Desde el punto de vista económico, durante el segundo semestre, ocurrió un aumento del tipo de cambio que hizo disminuir el valor en dólares de algunos costos. </w:t>
      </w:r>
    </w:p>
    <w:p w14:paraId="3BB051BB" w14:textId="77777777" w:rsidR="00155345" w:rsidRDefault="00155345" w:rsidP="00155345">
      <w:pPr>
        <w:spacing w:after="150" w:line="405" w:lineRule="atLeast"/>
        <w:jc w:val="both"/>
        <w:rPr>
          <w:rFonts w:eastAsia="Times New Roman" w:cstheme="minorHAnsi"/>
          <w:color w:val="6C6C6C"/>
          <w:sz w:val="24"/>
          <w:szCs w:val="24"/>
          <w:lang w:eastAsia="es-UY"/>
        </w:rPr>
      </w:pPr>
      <w:r>
        <w:rPr>
          <w:rFonts w:eastAsia="Times New Roman" w:cstheme="minorHAnsi"/>
          <w:color w:val="6C6C6C"/>
          <w:sz w:val="24"/>
          <w:szCs w:val="24"/>
          <w:lang w:eastAsia="es-UY"/>
        </w:rPr>
        <w:t>El precio percibido disminuyó por tercer año consecutivo y fue de 0.296 U$S/litro, un 13% por debajo del promedio de la última década y un 2% menor al del ejercicio pasado.</w:t>
      </w:r>
    </w:p>
    <w:p w14:paraId="763C4760" w14:textId="77777777" w:rsidR="00155345" w:rsidRDefault="00155345" w:rsidP="00155345">
      <w:pPr>
        <w:spacing w:after="150" w:line="405" w:lineRule="atLeast"/>
        <w:jc w:val="both"/>
        <w:rPr>
          <w:rFonts w:eastAsia="Times New Roman" w:cstheme="minorHAnsi"/>
          <w:color w:val="6C6C6C"/>
          <w:sz w:val="24"/>
          <w:szCs w:val="24"/>
          <w:lang w:eastAsia="es-UY"/>
        </w:rPr>
      </w:pPr>
      <w:r>
        <w:rPr>
          <w:rFonts w:eastAsia="Times New Roman" w:cstheme="minorHAnsi"/>
          <w:color w:val="6C6C6C"/>
          <w:sz w:val="24"/>
          <w:szCs w:val="24"/>
          <w:lang w:eastAsia="es-UY"/>
        </w:rPr>
        <w:t>La producción de leche y la carga se mantuvieron estables. Aunque los establecimientos que se repiten en ambos ejercicios, incrementaron su producción individual y por hectárea.</w:t>
      </w:r>
    </w:p>
    <w:p w14:paraId="018B22EB" w14:textId="0A13846E" w:rsidR="00155345" w:rsidRDefault="00EF1408" w:rsidP="00155345">
      <w:pPr>
        <w:spacing w:after="150" w:line="405" w:lineRule="atLeast"/>
        <w:jc w:val="both"/>
        <w:rPr>
          <w:rFonts w:eastAsia="Times New Roman" w:cstheme="minorHAnsi"/>
          <w:color w:val="6C6C6C"/>
          <w:sz w:val="24"/>
          <w:szCs w:val="24"/>
          <w:lang w:eastAsia="es-UY"/>
        </w:rPr>
      </w:pPr>
      <w:r>
        <w:rPr>
          <w:rFonts w:eastAsia="Times New Roman" w:cstheme="minorHAnsi"/>
          <w:color w:val="6C6C6C"/>
          <w:sz w:val="24"/>
          <w:szCs w:val="24"/>
          <w:lang w:eastAsia="es-UY"/>
        </w:rPr>
        <w:t>El</w:t>
      </w:r>
      <w:r w:rsidR="00155345">
        <w:rPr>
          <w:rFonts w:eastAsia="Times New Roman" w:cstheme="minorHAnsi"/>
          <w:color w:val="6C6C6C"/>
          <w:sz w:val="24"/>
          <w:szCs w:val="24"/>
          <w:lang w:eastAsia="es-UY"/>
        </w:rPr>
        <w:t xml:space="preserve"> producto bruto carne compensó </w:t>
      </w:r>
      <w:r>
        <w:rPr>
          <w:rFonts w:eastAsia="Times New Roman" w:cstheme="minorHAnsi"/>
          <w:color w:val="6C6C6C"/>
          <w:sz w:val="24"/>
          <w:szCs w:val="24"/>
          <w:lang w:eastAsia="es-UY"/>
        </w:rPr>
        <w:t>con</w:t>
      </w:r>
      <w:r w:rsidR="00155345">
        <w:rPr>
          <w:rFonts w:eastAsia="Times New Roman" w:cstheme="minorHAnsi"/>
          <w:color w:val="6C6C6C"/>
          <w:sz w:val="24"/>
          <w:szCs w:val="24"/>
          <w:lang w:eastAsia="es-UY"/>
        </w:rPr>
        <w:t xml:space="preserve"> un 42% superior al del ejercicio anterior, por una mayor producción y un mejor precio. Esto compensó la disminución del producto bruto leche y el aumento de algunos costos.</w:t>
      </w:r>
    </w:p>
    <w:p w14:paraId="51C73A5B" w14:textId="77777777" w:rsidR="00155345" w:rsidRDefault="00155345" w:rsidP="00155345">
      <w:pPr>
        <w:spacing w:after="150" w:line="405" w:lineRule="atLeast"/>
        <w:jc w:val="both"/>
        <w:rPr>
          <w:rFonts w:eastAsia="Times New Roman" w:cstheme="minorHAnsi"/>
          <w:color w:val="6C6C6C"/>
          <w:sz w:val="24"/>
          <w:szCs w:val="24"/>
          <w:lang w:eastAsia="es-UY"/>
        </w:rPr>
      </w:pPr>
      <w:r>
        <w:rPr>
          <w:rFonts w:eastAsia="Times New Roman" w:cstheme="minorHAnsi"/>
          <w:color w:val="6C6C6C"/>
          <w:sz w:val="24"/>
          <w:szCs w:val="24"/>
          <w:lang w:eastAsia="es-UY"/>
        </w:rPr>
        <w:t>Del ingreso de capital obtenido (</w:t>
      </w:r>
      <w:bookmarkStart w:id="1" w:name="_Hlk24967343"/>
      <w:r>
        <w:rPr>
          <w:rFonts w:eastAsia="Times New Roman" w:cstheme="minorHAnsi"/>
          <w:color w:val="6C6C6C"/>
          <w:sz w:val="24"/>
          <w:szCs w:val="24"/>
          <w:lang w:eastAsia="es-UY"/>
        </w:rPr>
        <w:t>293 US$/ha</w:t>
      </w:r>
      <w:bookmarkEnd w:id="1"/>
      <w:r>
        <w:rPr>
          <w:rFonts w:eastAsia="Times New Roman" w:cstheme="minorHAnsi"/>
          <w:color w:val="6C6C6C"/>
          <w:sz w:val="24"/>
          <w:szCs w:val="24"/>
          <w:lang w:eastAsia="es-UY"/>
        </w:rPr>
        <w:t>), se deben restar los costos de arrendamiento, 81 US$/ha superficie útil, el pago de intereses de deuda, unos 50 US$/</w:t>
      </w:r>
      <w:proofErr w:type="spellStart"/>
      <w:r>
        <w:rPr>
          <w:rFonts w:eastAsia="Times New Roman" w:cstheme="minorHAnsi"/>
          <w:color w:val="6C6C6C"/>
          <w:sz w:val="24"/>
          <w:szCs w:val="24"/>
          <w:lang w:eastAsia="es-UY"/>
        </w:rPr>
        <w:t>ha</w:t>
      </w:r>
      <w:proofErr w:type="spellEnd"/>
      <w:r>
        <w:rPr>
          <w:rFonts w:eastAsia="Times New Roman" w:cstheme="minorHAnsi"/>
          <w:color w:val="6C6C6C"/>
          <w:sz w:val="24"/>
          <w:szCs w:val="24"/>
          <w:lang w:eastAsia="es-UY"/>
        </w:rPr>
        <w:t xml:space="preserve"> y los costos de vida del productor. </w:t>
      </w:r>
    </w:p>
    <w:p w14:paraId="63169C9C" w14:textId="29CC167A" w:rsidR="00155345" w:rsidRDefault="00155345" w:rsidP="00155345">
      <w:pPr>
        <w:spacing w:line="405" w:lineRule="atLeast"/>
        <w:jc w:val="both"/>
        <w:rPr>
          <w:rFonts w:eastAsia="Times New Roman" w:cstheme="minorHAnsi"/>
          <w:color w:val="6C6C6C"/>
          <w:sz w:val="24"/>
          <w:szCs w:val="24"/>
          <w:lang w:eastAsia="es-UY"/>
        </w:rPr>
      </w:pPr>
      <w:r>
        <w:rPr>
          <w:rFonts w:eastAsia="Times New Roman" w:cstheme="minorHAnsi"/>
          <w:color w:val="6C6C6C"/>
          <w:sz w:val="24"/>
          <w:szCs w:val="24"/>
          <w:lang w:eastAsia="es-UY"/>
        </w:rPr>
        <w:t>Al igual que en el ejercicio 18/19, la variabilidad de los resultados fue muy alta. Las mejores empresas obtuvieron ingresos por entre 600 y 1000 US$/</w:t>
      </w:r>
      <w:proofErr w:type="spellStart"/>
      <w:r>
        <w:rPr>
          <w:rFonts w:eastAsia="Times New Roman" w:cstheme="minorHAnsi"/>
          <w:color w:val="6C6C6C"/>
          <w:sz w:val="24"/>
          <w:szCs w:val="24"/>
          <w:lang w:eastAsia="es-UY"/>
        </w:rPr>
        <w:t>ha</w:t>
      </w:r>
      <w:proofErr w:type="spellEnd"/>
      <w:r>
        <w:rPr>
          <w:rFonts w:eastAsia="Times New Roman" w:cstheme="minorHAnsi"/>
          <w:color w:val="6C6C6C"/>
          <w:sz w:val="24"/>
          <w:szCs w:val="24"/>
          <w:lang w:eastAsia="es-UY"/>
        </w:rPr>
        <w:t>, mientras que las de menores ingresos que tuvieron ingresos menores a 150 U$S/</w:t>
      </w:r>
      <w:proofErr w:type="spellStart"/>
      <w:r>
        <w:rPr>
          <w:rFonts w:eastAsia="Times New Roman" w:cstheme="minorHAnsi"/>
          <w:color w:val="6C6C6C"/>
          <w:sz w:val="24"/>
          <w:szCs w:val="24"/>
          <w:lang w:eastAsia="es-UY"/>
        </w:rPr>
        <w:t>ha</w:t>
      </w:r>
      <w:proofErr w:type="spellEnd"/>
      <w:r>
        <w:rPr>
          <w:rFonts w:eastAsia="Times New Roman" w:cstheme="minorHAnsi"/>
          <w:color w:val="6C6C6C"/>
          <w:sz w:val="24"/>
          <w:szCs w:val="24"/>
          <w:lang w:eastAsia="es-UY"/>
        </w:rPr>
        <w:t xml:space="preserve"> y hasta pérdidas de 120 US$/ha. </w:t>
      </w:r>
    </w:p>
    <w:p w14:paraId="7582F305" w14:textId="77777777" w:rsidR="00155345" w:rsidRDefault="00155345" w:rsidP="00155345">
      <w:pPr>
        <w:pBdr>
          <w:top w:val="single" w:sz="4" w:space="1" w:color="auto"/>
          <w:left w:val="single" w:sz="4" w:space="4" w:color="auto"/>
          <w:bottom w:val="single" w:sz="4" w:space="1" w:color="auto"/>
          <w:right w:val="single" w:sz="4" w:space="4" w:color="auto"/>
        </w:pBdr>
        <w:spacing w:after="150" w:line="405" w:lineRule="atLeast"/>
        <w:jc w:val="both"/>
        <w:rPr>
          <w:rFonts w:eastAsia="Times New Roman" w:cstheme="minorHAnsi"/>
          <w:b/>
          <w:bCs/>
          <w:i/>
          <w:iCs/>
          <w:color w:val="6C6C6C"/>
          <w:lang w:eastAsia="es-UY"/>
        </w:rPr>
      </w:pPr>
      <w:r>
        <w:rPr>
          <w:rFonts w:eastAsia="Times New Roman" w:cstheme="minorHAnsi"/>
          <w:b/>
          <w:bCs/>
          <w:i/>
          <w:iCs/>
          <w:color w:val="6C6C6C"/>
          <w:lang w:eastAsia="es-UY"/>
        </w:rPr>
        <w:t>RECORDAR: El Ingreso de Capital es una medida del resultado económico que asume que toda la tierra y todo el capital necesario para la explotación son propios, es decir que no se paga nada por la tierra o por el capital. También asume que el trabajo del productor y su familia es remunerado por un ficto. Permite comparar los sistemas de producción entre sí, pero no refleja la realidad financiera de las empresas.</w:t>
      </w:r>
    </w:p>
    <w:p w14:paraId="3BB20BAA" w14:textId="158707BC" w:rsidR="00155345" w:rsidRDefault="00155345" w:rsidP="00155345">
      <w:pPr>
        <w:spacing w:line="405" w:lineRule="atLeast"/>
        <w:jc w:val="both"/>
        <w:rPr>
          <w:rFonts w:eastAsia="Times New Roman" w:cstheme="minorHAnsi"/>
          <w:color w:val="6C6C6C"/>
          <w:sz w:val="24"/>
          <w:szCs w:val="24"/>
          <w:lang w:eastAsia="es-UY"/>
        </w:rPr>
      </w:pPr>
      <w:r>
        <w:rPr>
          <w:rFonts w:eastAsia="Times New Roman" w:cstheme="minorHAnsi"/>
          <w:color w:val="6C6C6C"/>
          <w:sz w:val="24"/>
          <w:szCs w:val="24"/>
          <w:lang w:eastAsia="es-UY"/>
        </w:rPr>
        <w:t>Al igual que en ejercicios anteriores, las empresas con malos resultados, tienen insumos altos</w:t>
      </w:r>
      <w:r w:rsidR="00EF1408">
        <w:rPr>
          <w:rFonts w:eastAsia="Times New Roman" w:cstheme="minorHAnsi"/>
          <w:color w:val="6C6C6C"/>
          <w:sz w:val="24"/>
          <w:szCs w:val="24"/>
          <w:lang w:eastAsia="es-UY"/>
        </w:rPr>
        <w:t>,</w:t>
      </w:r>
      <w:r>
        <w:rPr>
          <w:rFonts w:eastAsia="Times New Roman" w:cstheme="minorHAnsi"/>
          <w:color w:val="6C6C6C"/>
          <w:sz w:val="24"/>
          <w:szCs w:val="24"/>
          <w:lang w:eastAsia="es-UY"/>
        </w:rPr>
        <w:t xml:space="preserve"> pero no logran un buen nivel de productividad, acorde al nivel de insumos empleados.</w:t>
      </w:r>
    </w:p>
    <w:p w14:paraId="3876548C" w14:textId="0E13BAE6" w:rsidR="00155345" w:rsidRDefault="00155345" w:rsidP="00155345">
      <w:pPr>
        <w:spacing w:line="405" w:lineRule="atLeast"/>
        <w:jc w:val="both"/>
        <w:rPr>
          <w:rFonts w:eastAsia="Times New Roman" w:cstheme="minorHAnsi"/>
          <w:color w:val="6C6C6C"/>
          <w:sz w:val="24"/>
          <w:szCs w:val="24"/>
          <w:lang w:eastAsia="es-UY"/>
        </w:rPr>
      </w:pPr>
      <w:r>
        <w:rPr>
          <w:rFonts w:eastAsia="Times New Roman" w:cstheme="minorHAnsi"/>
          <w:color w:val="6C6C6C"/>
          <w:sz w:val="24"/>
          <w:szCs w:val="24"/>
          <w:lang w:eastAsia="es-UY"/>
        </w:rPr>
        <w:t>Sobre las proyecciones para el próximo ejercicio, los productores estiman que el precio de la leche se ma</w:t>
      </w:r>
      <w:bookmarkStart w:id="2" w:name="_Hlk25038778"/>
      <w:r>
        <w:rPr>
          <w:rFonts w:eastAsia="Times New Roman" w:cstheme="minorHAnsi"/>
          <w:color w:val="6C6C6C"/>
          <w:sz w:val="24"/>
          <w:szCs w:val="24"/>
          <w:lang w:eastAsia="es-UY"/>
        </w:rPr>
        <w:t>ntendrá en los niveles actuales y que los costos no tendrán grandes variaciones. Sin embargo, la evolución reciente del precio de los concentrados indica que el costo de los mismos ser</w:t>
      </w:r>
      <w:r w:rsidR="002E1298">
        <w:rPr>
          <w:rFonts w:eastAsia="Times New Roman" w:cstheme="minorHAnsi"/>
          <w:color w:val="6C6C6C"/>
          <w:sz w:val="24"/>
          <w:szCs w:val="24"/>
          <w:lang w:eastAsia="es-UY"/>
        </w:rPr>
        <w:t>á</w:t>
      </w:r>
      <w:r>
        <w:rPr>
          <w:rFonts w:eastAsia="Times New Roman" w:cstheme="minorHAnsi"/>
          <w:color w:val="6C6C6C"/>
          <w:sz w:val="24"/>
          <w:szCs w:val="24"/>
          <w:lang w:eastAsia="es-UY"/>
        </w:rPr>
        <w:t xml:space="preserve"> bastante más alto que el ejercicio pasado. Por otra parte, las perspectivas climáticas para el próximo verano, indican que la producción podría ser algo menor a lo esperado o implicar un aumento de costos; por lo que deberíamos prever un resultado menor o igual al del ejercicio pasado, en el mejor de los casos.</w:t>
      </w:r>
      <w:bookmarkEnd w:id="2"/>
    </w:p>
    <w:p w14:paraId="57B2D32D" w14:textId="3FC2B2B8" w:rsidR="00384EA7" w:rsidRDefault="00384EA7" w:rsidP="009A245A">
      <w:pPr>
        <w:jc w:val="both"/>
      </w:pPr>
    </w:p>
    <w:p w14:paraId="2B4F1316" w14:textId="5E1427B9" w:rsidR="00EF6474" w:rsidRPr="00EF6474" w:rsidRDefault="00EF6474" w:rsidP="009A245A">
      <w:pPr>
        <w:jc w:val="both"/>
        <w:rPr>
          <w:rFonts w:eastAsia="Times New Roman" w:cstheme="minorHAnsi"/>
          <w:color w:val="6C6C6C"/>
          <w:sz w:val="24"/>
          <w:szCs w:val="24"/>
          <w:lang w:eastAsia="es-UY"/>
        </w:rPr>
      </w:pPr>
      <w:r w:rsidRPr="00EF6474">
        <w:rPr>
          <w:rFonts w:eastAsia="Times New Roman" w:cstheme="minorHAnsi"/>
          <w:color w:val="6C6C6C"/>
          <w:sz w:val="24"/>
          <w:szCs w:val="24"/>
          <w:lang w:eastAsia="es-UY"/>
        </w:rPr>
        <w:t xml:space="preserve">Ing. Agr. Mario </w:t>
      </w:r>
      <w:proofErr w:type="spellStart"/>
      <w:r w:rsidRPr="00EF6474">
        <w:rPr>
          <w:rFonts w:eastAsia="Times New Roman" w:cstheme="minorHAnsi"/>
          <w:color w:val="6C6C6C"/>
          <w:sz w:val="24"/>
          <w:szCs w:val="24"/>
          <w:lang w:eastAsia="es-UY"/>
        </w:rPr>
        <w:t>Fossatti</w:t>
      </w:r>
      <w:proofErr w:type="spellEnd"/>
    </w:p>
    <w:p w14:paraId="4644C3D1" w14:textId="39B95DA8" w:rsidR="00EF6474" w:rsidRPr="00EF6474" w:rsidRDefault="00EF6474" w:rsidP="009A245A">
      <w:pPr>
        <w:jc w:val="both"/>
        <w:rPr>
          <w:rFonts w:eastAsia="Times New Roman" w:cstheme="minorHAnsi"/>
          <w:color w:val="6C6C6C"/>
          <w:sz w:val="24"/>
          <w:szCs w:val="24"/>
          <w:lang w:eastAsia="es-UY"/>
        </w:rPr>
      </w:pPr>
      <w:r w:rsidRPr="00EF6474">
        <w:rPr>
          <w:rFonts w:eastAsia="Times New Roman" w:cstheme="minorHAnsi"/>
          <w:color w:val="6C6C6C"/>
          <w:sz w:val="24"/>
          <w:szCs w:val="24"/>
          <w:lang w:eastAsia="es-UY"/>
        </w:rPr>
        <w:t>Coordinador Lechero de FUCREA</w:t>
      </w:r>
    </w:p>
    <w:p w14:paraId="025C4A35" w14:textId="2BCDB139" w:rsidR="00384EA7" w:rsidRDefault="00384EA7" w:rsidP="009A245A">
      <w:pPr>
        <w:jc w:val="both"/>
        <w:rPr>
          <w:lang w:val="en-US"/>
        </w:rPr>
      </w:pPr>
    </w:p>
    <w:p w14:paraId="0D14A9C2" w14:textId="6CC126FB" w:rsidR="00A646DE" w:rsidRDefault="00A646DE" w:rsidP="009A245A">
      <w:pPr>
        <w:jc w:val="both"/>
        <w:rPr>
          <w:lang w:val="en-US"/>
        </w:rPr>
      </w:pPr>
    </w:p>
    <w:p w14:paraId="49014B2B" w14:textId="51AD7E52" w:rsidR="00A646DE" w:rsidRDefault="00A646DE" w:rsidP="009A245A">
      <w:pPr>
        <w:jc w:val="both"/>
        <w:rPr>
          <w:lang w:val="en-US"/>
        </w:rPr>
      </w:pPr>
    </w:p>
    <w:p w14:paraId="07D3F77E" w14:textId="69CA5F3C" w:rsidR="00A646DE" w:rsidRDefault="00A646DE" w:rsidP="009A245A">
      <w:pPr>
        <w:jc w:val="both"/>
        <w:rPr>
          <w:lang w:val="en-US"/>
        </w:rPr>
      </w:pPr>
    </w:p>
    <w:p w14:paraId="13B45F0F" w14:textId="09AF8943" w:rsidR="00A646DE" w:rsidRDefault="00A646DE" w:rsidP="009A245A">
      <w:pPr>
        <w:jc w:val="both"/>
        <w:rPr>
          <w:lang w:val="en-US"/>
        </w:rPr>
      </w:pPr>
    </w:p>
    <w:p w14:paraId="2E317568" w14:textId="3A71D4BF" w:rsidR="00A646DE" w:rsidRDefault="00A646DE" w:rsidP="009A245A">
      <w:pPr>
        <w:jc w:val="both"/>
        <w:rPr>
          <w:lang w:val="en-US"/>
        </w:rPr>
      </w:pPr>
    </w:p>
    <w:p w14:paraId="3BFB858B" w14:textId="3B3EFD63" w:rsidR="00A646DE" w:rsidRDefault="00A646DE" w:rsidP="009A245A">
      <w:pPr>
        <w:jc w:val="both"/>
        <w:rPr>
          <w:lang w:val="en-US"/>
        </w:rPr>
      </w:pPr>
    </w:p>
    <w:p w14:paraId="7A8B9B46" w14:textId="58D0C43D" w:rsidR="00A646DE" w:rsidRDefault="00A646DE" w:rsidP="009A245A">
      <w:pPr>
        <w:jc w:val="both"/>
        <w:rPr>
          <w:lang w:val="en-US"/>
        </w:rPr>
      </w:pPr>
    </w:p>
    <w:p w14:paraId="5C054315" w14:textId="50EB5E2F" w:rsidR="00A646DE" w:rsidRDefault="00A646DE" w:rsidP="009A245A">
      <w:pPr>
        <w:jc w:val="both"/>
        <w:rPr>
          <w:lang w:val="en-US"/>
        </w:rPr>
      </w:pPr>
    </w:p>
    <w:p w14:paraId="70891DF1" w14:textId="31B0B1A8" w:rsidR="00A646DE" w:rsidRDefault="00A646DE" w:rsidP="009A245A">
      <w:pPr>
        <w:jc w:val="both"/>
        <w:rPr>
          <w:lang w:val="en-US"/>
        </w:rPr>
      </w:pPr>
    </w:p>
    <w:p w14:paraId="629C3632" w14:textId="1DD816E6" w:rsidR="002E7187" w:rsidRDefault="002E7187" w:rsidP="009A245A">
      <w:pPr>
        <w:jc w:val="both"/>
        <w:rPr>
          <w:lang w:val="en-US"/>
        </w:rPr>
      </w:pPr>
    </w:p>
    <w:p w14:paraId="05F33D44" w14:textId="5F8206A9" w:rsidR="002E7187" w:rsidRDefault="002E7187" w:rsidP="009A245A">
      <w:pPr>
        <w:jc w:val="both"/>
        <w:rPr>
          <w:lang w:val="en-US"/>
        </w:rPr>
      </w:pPr>
    </w:p>
    <w:p w14:paraId="1A465AA3" w14:textId="180FDF82" w:rsidR="002E7187" w:rsidRDefault="002E7187" w:rsidP="009A245A">
      <w:pPr>
        <w:jc w:val="both"/>
        <w:rPr>
          <w:lang w:val="en-US"/>
        </w:rPr>
      </w:pPr>
    </w:p>
    <w:p w14:paraId="33FE2BDC" w14:textId="77777777" w:rsidR="002E7187" w:rsidRDefault="002E7187" w:rsidP="009A245A">
      <w:pPr>
        <w:jc w:val="both"/>
        <w:rPr>
          <w:lang w:val="en-US"/>
        </w:rPr>
      </w:pPr>
    </w:p>
    <w:p w14:paraId="7EEFF0D3" w14:textId="77777777" w:rsidR="00A646DE" w:rsidRPr="00EF6474" w:rsidRDefault="00A646DE" w:rsidP="009A245A">
      <w:pPr>
        <w:jc w:val="both"/>
        <w:rPr>
          <w:lang w:val="en-US"/>
        </w:rPr>
      </w:pPr>
    </w:p>
    <w:p w14:paraId="1D2CD3AF" w14:textId="0104488D" w:rsidR="005C45CE" w:rsidRDefault="005C45CE" w:rsidP="009A245A">
      <w:pPr>
        <w:jc w:val="both"/>
      </w:pPr>
      <w:r>
        <w:rPr>
          <w:noProof/>
        </w:rPr>
        <w:drawing>
          <wp:inline distT="0" distB="0" distL="0" distR="0" wp14:anchorId="2CF341F3" wp14:editId="0D89F839">
            <wp:extent cx="5402580" cy="716280"/>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2580" cy="716280"/>
                    </a:xfrm>
                    <a:prstGeom prst="rect">
                      <a:avLst/>
                    </a:prstGeom>
                    <a:noFill/>
                    <a:ln>
                      <a:noFill/>
                    </a:ln>
                  </pic:spPr>
                </pic:pic>
              </a:graphicData>
            </a:graphic>
          </wp:inline>
        </w:drawing>
      </w:r>
    </w:p>
    <w:p w14:paraId="6DD51CEA" w14:textId="77777777" w:rsidR="005C45CE" w:rsidRPr="005C45CE" w:rsidRDefault="005C45CE" w:rsidP="005C45CE">
      <w:pPr>
        <w:spacing w:after="150" w:line="405" w:lineRule="atLeast"/>
        <w:jc w:val="both"/>
        <w:rPr>
          <w:rFonts w:eastAsia="Times New Roman" w:cstheme="minorHAnsi"/>
          <w:b/>
          <w:bCs/>
          <w:color w:val="6C6C6C"/>
          <w:sz w:val="24"/>
          <w:szCs w:val="24"/>
          <w:lang w:eastAsia="es-UY"/>
        </w:rPr>
      </w:pPr>
      <w:r w:rsidRPr="005C45CE">
        <w:rPr>
          <w:rFonts w:eastAsia="Times New Roman" w:cstheme="minorHAnsi"/>
          <w:b/>
          <w:bCs/>
          <w:color w:val="6C6C6C"/>
          <w:sz w:val="24"/>
          <w:szCs w:val="24"/>
          <w:lang w:eastAsia="es-UY"/>
        </w:rPr>
        <w:t>“La Sectorial Granjera de FUCREA avanza hacia un nuevo modelo de gestión y análisis de resultado económico de sus empresas”.</w:t>
      </w:r>
    </w:p>
    <w:p w14:paraId="23C33439" w14:textId="77777777" w:rsidR="005C45CE" w:rsidRPr="005C45CE" w:rsidRDefault="005C45CE" w:rsidP="005C45CE">
      <w:pPr>
        <w:spacing w:after="150" w:line="405" w:lineRule="atLeast"/>
        <w:jc w:val="both"/>
        <w:rPr>
          <w:rFonts w:eastAsia="Times New Roman" w:cstheme="minorHAnsi"/>
          <w:color w:val="6C6C6C"/>
          <w:sz w:val="24"/>
          <w:szCs w:val="24"/>
          <w:lang w:eastAsia="es-UY"/>
        </w:rPr>
      </w:pPr>
    </w:p>
    <w:p w14:paraId="12B721E3" w14:textId="0A41122E"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Luego de más de un año de trabajo conjunto</w:t>
      </w:r>
      <w:r w:rsidR="00E37EEA">
        <w:rPr>
          <w:rFonts w:eastAsia="Times New Roman" w:cstheme="minorHAnsi"/>
          <w:color w:val="6C6C6C"/>
          <w:sz w:val="24"/>
          <w:szCs w:val="24"/>
          <w:lang w:eastAsia="es-UY"/>
        </w:rPr>
        <w:t>,</w:t>
      </w:r>
      <w:r w:rsidRPr="005C45CE">
        <w:rPr>
          <w:rFonts w:eastAsia="Times New Roman" w:cstheme="minorHAnsi"/>
          <w:color w:val="6C6C6C"/>
          <w:sz w:val="24"/>
          <w:szCs w:val="24"/>
          <w:lang w:eastAsia="es-UY"/>
        </w:rPr>
        <w:t xml:space="preserve"> 12 empresas vitícolas aportan sus registros y ponen en práctica una nueva herramienta de análisis más ajustada a la realidad empresarial y productiva de las empresas granjeras.</w:t>
      </w:r>
    </w:p>
    <w:p w14:paraId="169BB744" w14:textId="77777777"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El ingreso de capital para estas empresas vitícolas CREA fue de U$S 466 por hectárea para la zafra 2020.</w:t>
      </w:r>
    </w:p>
    <w:p w14:paraId="6ED26F36" w14:textId="237CEA9B"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Si bien este es el dato promedio de los 12 casos analizadas, existe una gran variabilidad entre las carpetas consideradas; que van desde –U$S 1236/</w:t>
      </w:r>
      <w:r w:rsidR="00E37EEA" w:rsidRPr="005C45CE">
        <w:rPr>
          <w:rFonts w:eastAsia="Times New Roman" w:cstheme="minorHAnsi"/>
          <w:color w:val="6C6C6C"/>
          <w:sz w:val="24"/>
          <w:szCs w:val="24"/>
          <w:lang w:eastAsia="es-UY"/>
        </w:rPr>
        <w:t>ha</w:t>
      </w:r>
      <w:r w:rsidRPr="005C45CE">
        <w:rPr>
          <w:rFonts w:eastAsia="Times New Roman" w:cstheme="minorHAnsi"/>
          <w:color w:val="6C6C6C"/>
          <w:sz w:val="24"/>
          <w:szCs w:val="24"/>
          <w:lang w:eastAsia="es-UY"/>
        </w:rPr>
        <w:t xml:space="preserve"> hasta U$S 3243/</w:t>
      </w:r>
      <w:r w:rsidR="00E37EEA" w:rsidRPr="005C45CE">
        <w:rPr>
          <w:rFonts w:eastAsia="Times New Roman" w:cstheme="minorHAnsi"/>
          <w:color w:val="6C6C6C"/>
          <w:sz w:val="24"/>
          <w:szCs w:val="24"/>
          <w:lang w:eastAsia="es-UY"/>
        </w:rPr>
        <w:t>ha</w:t>
      </w:r>
      <w:r w:rsidRPr="005C45CE">
        <w:rPr>
          <w:rFonts w:eastAsia="Times New Roman" w:cstheme="minorHAnsi"/>
          <w:color w:val="6C6C6C"/>
          <w:sz w:val="24"/>
          <w:szCs w:val="24"/>
          <w:lang w:eastAsia="es-UY"/>
        </w:rPr>
        <w:t>.</w:t>
      </w:r>
    </w:p>
    <w:p w14:paraId="4174C298" w14:textId="77777777"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Este nuevo modelo al cual hacemos referencia intenta ayudar a definir de la manera más justa y precisa posible el precio de transferencia de la uva; considerando que muchas de las empresas CREA no cierran su ciclo productivo con la cosecha y venta de este producto, sino que la procesan en sus bodegas logrando vinos de distintos niveles de calidad. Definir este precio de transferencia es necesario a los efectos de conocer la rentabilidad y/o viabilidad económica de las actividades que se desarrollan en el viñedo.</w:t>
      </w:r>
    </w:p>
    <w:p w14:paraId="375A12E4" w14:textId="3D45BF99"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El modelo define dos abordajes del análisis. El primero partiendo del precio de venta del vino al consumidor; considerando las variaciones de valor en función de la calidad de ese vino. El segundo</w:t>
      </w:r>
      <w:r w:rsidR="00E37EEA">
        <w:rPr>
          <w:rFonts w:eastAsia="Times New Roman" w:cstheme="minorHAnsi"/>
          <w:color w:val="6C6C6C"/>
          <w:sz w:val="24"/>
          <w:szCs w:val="24"/>
          <w:lang w:eastAsia="es-UY"/>
        </w:rPr>
        <w:t>,</w:t>
      </w:r>
      <w:r w:rsidRPr="005C45CE">
        <w:rPr>
          <w:rFonts w:eastAsia="Times New Roman" w:cstheme="minorHAnsi"/>
          <w:color w:val="6C6C6C"/>
          <w:sz w:val="24"/>
          <w:szCs w:val="24"/>
          <w:lang w:eastAsia="es-UY"/>
        </w:rPr>
        <w:t xml:space="preserve"> es un análisis que parte desde los costos de producción de uva y lo</w:t>
      </w:r>
      <w:r w:rsidR="00E37EEA">
        <w:rPr>
          <w:rFonts w:eastAsia="Times New Roman" w:cstheme="minorHAnsi"/>
          <w:color w:val="6C6C6C"/>
          <w:sz w:val="24"/>
          <w:szCs w:val="24"/>
          <w:lang w:eastAsia="es-UY"/>
        </w:rPr>
        <w:t>s</w:t>
      </w:r>
      <w:r w:rsidRPr="005C45CE">
        <w:rPr>
          <w:rFonts w:eastAsia="Times New Roman" w:cstheme="minorHAnsi"/>
          <w:color w:val="6C6C6C"/>
          <w:sz w:val="24"/>
          <w:szCs w:val="24"/>
          <w:lang w:eastAsia="es-UY"/>
        </w:rPr>
        <w:t xml:space="preserve"> niveles de productividad en función de la calidad final del producto que se pretende; intentando llegar a los precios de uva que empatan esos costos de producción. </w:t>
      </w:r>
    </w:p>
    <w:p w14:paraId="15938E38" w14:textId="0EB26308"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Finalmente se intenta ver si existe alguna correlación entre el primer y segundo análisis</w:t>
      </w:r>
      <w:r w:rsidR="00E37EEA">
        <w:rPr>
          <w:rFonts w:eastAsia="Times New Roman" w:cstheme="minorHAnsi"/>
          <w:color w:val="6C6C6C"/>
          <w:sz w:val="24"/>
          <w:szCs w:val="24"/>
          <w:lang w:eastAsia="es-UY"/>
        </w:rPr>
        <w:t>, f</w:t>
      </w:r>
      <w:r w:rsidRPr="005C45CE">
        <w:rPr>
          <w:rFonts w:eastAsia="Times New Roman" w:cstheme="minorHAnsi"/>
          <w:color w:val="6C6C6C"/>
          <w:sz w:val="24"/>
          <w:szCs w:val="24"/>
          <w:lang w:eastAsia="es-UY"/>
        </w:rPr>
        <w:t>undamentalmente entre el precio final del vino y el precio a pagar por la uva en la portera del viñedo</w:t>
      </w:r>
      <w:r w:rsidR="00E37EEA">
        <w:rPr>
          <w:rFonts w:eastAsia="Times New Roman" w:cstheme="minorHAnsi"/>
          <w:color w:val="6C6C6C"/>
          <w:sz w:val="24"/>
          <w:szCs w:val="24"/>
          <w:lang w:eastAsia="es-UY"/>
        </w:rPr>
        <w:t>,</w:t>
      </w:r>
      <w:r w:rsidRPr="005C45CE">
        <w:rPr>
          <w:rFonts w:eastAsia="Times New Roman" w:cstheme="minorHAnsi"/>
          <w:color w:val="6C6C6C"/>
          <w:sz w:val="24"/>
          <w:szCs w:val="24"/>
          <w:lang w:eastAsia="es-UY"/>
        </w:rPr>
        <w:t xml:space="preserve"> o en su defecto</w:t>
      </w:r>
      <w:r w:rsidR="00E37EEA">
        <w:rPr>
          <w:rFonts w:eastAsia="Times New Roman" w:cstheme="minorHAnsi"/>
          <w:color w:val="6C6C6C"/>
          <w:sz w:val="24"/>
          <w:szCs w:val="24"/>
          <w:lang w:eastAsia="es-UY"/>
        </w:rPr>
        <w:t>,</w:t>
      </w:r>
      <w:r w:rsidRPr="005C45CE">
        <w:rPr>
          <w:rFonts w:eastAsia="Times New Roman" w:cstheme="minorHAnsi"/>
          <w:color w:val="6C6C6C"/>
          <w:sz w:val="24"/>
          <w:szCs w:val="24"/>
          <w:lang w:eastAsia="es-UY"/>
        </w:rPr>
        <w:t xml:space="preserve"> el precio de equilibrio que cubre el costo de producción.</w:t>
      </w:r>
    </w:p>
    <w:p w14:paraId="58C3C891" w14:textId="77777777" w:rsidR="005C45CE" w:rsidRPr="005C45CE" w:rsidRDefault="005C45CE" w:rsidP="005C45CE">
      <w:pPr>
        <w:spacing w:after="150" w:line="405" w:lineRule="atLeast"/>
        <w:jc w:val="both"/>
        <w:rPr>
          <w:rFonts w:eastAsia="Times New Roman" w:cstheme="minorHAnsi"/>
          <w:color w:val="6C6C6C"/>
          <w:sz w:val="24"/>
          <w:szCs w:val="24"/>
          <w:lang w:eastAsia="es-UY"/>
        </w:rPr>
      </w:pPr>
    </w:p>
    <w:p w14:paraId="10ABBBBA" w14:textId="70262AFA" w:rsidR="005C45CE" w:rsidRPr="005C45CE" w:rsidRDefault="005C45CE" w:rsidP="00D977C1">
      <w:pPr>
        <w:spacing w:after="150" w:line="405" w:lineRule="atLeast"/>
        <w:rPr>
          <w:rFonts w:eastAsia="Times New Roman" w:cstheme="minorHAnsi"/>
          <w:color w:val="6C6C6C"/>
          <w:sz w:val="24"/>
          <w:szCs w:val="24"/>
          <w:lang w:eastAsia="es-UY"/>
        </w:rPr>
      </w:pPr>
      <w:r w:rsidRPr="005C45CE">
        <w:rPr>
          <w:rFonts w:eastAsia="Times New Roman" w:cstheme="minorHAnsi"/>
          <w:color w:val="6C6C6C"/>
          <w:sz w:val="24"/>
          <w:szCs w:val="24"/>
          <w:lang w:eastAsia="es-UY"/>
        </w:rPr>
        <w:t>Producto Bruto:                                                                                                                                                                                                                                                                                                                                                                                                                                                           La formación del producto bruto de una empresa vitícola es el resultado de la suma de las producciones de uvas destinadas a distintos tipos de vinos, que se diferencian en su calidad y por tanto alcanzan distintos precios.</w:t>
      </w:r>
    </w:p>
    <w:p w14:paraId="274D8917" w14:textId="70C26248"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 xml:space="preserve">La zafra considerada se caracterizó por la obtención de uvas de calidad </w:t>
      </w:r>
      <w:r w:rsidR="00E37EEA" w:rsidRPr="005C45CE">
        <w:rPr>
          <w:rFonts w:eastAsia="Times New Roman" w:cstheme="minorHAnsi"/>
          <w:color w:val="6C6C6C"/>
          <w:sz w:val="24"/>
          <w:szCs w:val="24"/>
          <w:lang w:eastAsia="es-UY"/>
        </w:rPr>
        <w:t>récord</w:t>
      </w:r>
      <w:r w:rsidR="00E37EEA">
        <w:rPr>
          <w:rFonts w:eastAsia="Times New Roman" w:cstheme="minorHAnsi"/>
          <w:color w:val="6C6C6C"/>
          <w:sz w:val="24"/>
          <w:szCs w:val="24"/>
          <w:lang w:eastAsia="es-UY"/>
        </w:rPr>
        <w:t>,</w:t>
      </w:r>
      <w:r w:rsidRPr="005C45CE">
        <w:rPr>
          <w:rFonts w:eastAsia="Times New Roman" w:cstheme="minorHAnsi"/>
          <w:color w:val="6C6C6C"/>
          <w:sz w:val="24"/>
          <w:szCs w:val="24"/>
          <w:lang w:eastAsia="es-UY"/>
        </w:rPr>
        <w:t xml:space="preserve"> lo cual permitió </w:t>
      </w:r>
      <w:proofErr w:type="gramStart"/>
      <w:r w:rsidRPr="005C45CE">
        <w:rPr>
          <w:rFonts w:eastAsia="Times New Roman" w:cstheme="minorHAnsi"/>
          <w:color w:val="6C6C6C"/>
          <w:sz w:val="24"/>
          <w:szCs w:val="24"/>
          <w:lang w:eastAsia="es-UY"/>
        </w:rPr>
        <w:t>que</w:t>
      </w:r>
      <w:proofErr w:type="gramEnd"/>
      <w:r w:rsidRPr="005C45CE">
        <w:rPr>
          <w:rFonts w:eastAsia="Times New Roman" w:cstheme="minorHAnsi"/>
          <w:color w:val="6C6C6C"/>
          <w:sz w:val="24"/>
          <w:szCs w:val="24"/>
          <w:lang w:eastAsia="es-UY"/>
        </w:rPr>
        <w:t xml:space="preserve"> en algunos casos, ciertos volúmenes de uva ascendieron de estrato de calidad; destinándose a la elaboración de vinos de mayor “gama”</w:t>
      </w:r>
      <w:r w:rsidR="00E37EEA">
        <w:rPr>
          <w:rFonts w:eastAsia="Times New Roman" w:cstheme="minorHAnsi"/>
          <w:color w:val="6C6C6C"/>
          <w:sz w:val="24"/>
          <w:szCs w:val="24"/>
          <w:lang w:eastAsia="es-UY"/>
        </w:rPr>
        <w:t xml:space="preserve"> </w:t>
      </w:r>
      <w:r w:rsidRPr="005C45CE">
        <w:rPr>
          <w:rFonts w:eastAsia="Times New Roman" w:cstheme="minorHAnsi"/>
          <w:color w:val="6C6C6C"/>
          <w:sz w:val="24"/>
          <w:szCs w:val="24"/>
          <w:lang w:eastAsia="es-UY"/>
        </w:rPr>
        <w:t>y por tanto</w:t>
      </w:r>
      <w:r w:rsidR="00E37EEA">
        <w:rPr>
          <w:rFonts w:eastAsia="Times New Roman" w:cstheme="minorHAnsi"/>
          <w:color w:val="6C6C6C"/>
          <w:sz w:val="24"/>
          <w:szCs w:val="24"/>
          <w:lang w:eastAsia="es-UY"/>
        </w:rPr>
        <w:t>,</w:t>
      </w:r>
      <w:r w:rsidRPr="005C45CE">
        <w:rPr>
          <w:rFonts w:eastAsia="Times New Roman" w:cstheme="minorHAnsi"/>
          <w:color w:val="6C6C6C"/>
          <w:sz w:val="24"/>
          <w:szCs w:val="24"/>
          <w:lang w:eastAsia="es-UY"/>
        </w:rPr>
        <w:t xml:space="preserve"> recibieron un mejor precio que el inicialmente esperado, mejorando la ecuación económica de esos viticultores. </w:t>
      </w:r>
    </w:p>
    <w:p w14:paraId="64910BDF" w14:textId="77777777" w:rsidR="005C45CE" w:rsidRPr="005C45CE" w:rsidRDefault="005C45CE" w:rsidP="005C45CE">
      <w:pPr>
        <w:spacing w:after="150" w:line="405" w:lineRule="atLeast"/>
        <w:jc w:val="both"/>
        <w:rPr>
          <w:rFonts w:eastAsia="Times New Roman" w:cstheme="minorHAnsi"/>
          <w:color w:val="6C6C6C"/>
          <w:sz w:val="24"/>
          <w:szCs w:val="24"/>
          <w:lang w:eastAsia="es-UY"/>
        </w:rPr>
      </w:pPr>
    </w:p>
    <w:p w14:paraId="2B816605" w14:textId="77777777"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Costos de Producción:</w:t>
      </w:r>
    </w:p>
    <w:p w14:paraId="1E3398E6" w14:textId="77777777"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En este ítem destacamos que, si bien se viene dando en los últimos años una leve tendencia a la baja, la mano de obra sigue teniendo una incidencia relativa muy importante. En la zafra 2020 la mano de obra explica cerca del 70% de los costos de producción.</w:t>
      </w:r>
    </w:p>
    <w:p w14:paraId="3C7D632E" w14:textId="2D7600F0"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Del mismo modo</w:t>
      </w:r>
      <w:r w:rsidR="007D34AE">
        <w:rPr>
          <w:rFonts w:eastAsia="Times New Roman" w:cstheme="minorHAnsi"/>
          <w:color w:val="6C6C6C"/>
          <w:sz w:val="24"/>
          <w:szCs w:val="24"/>
          <w:lang w:eastAsia="es-UY"/>
        </w:rPr>
        <w:t>,</w:t>
      </w:r>
      <w:r w:rsidRPr="005C45CE">
        <w:rPr>
          <w:rFonts w:eastAsia="Times New Roman" w:cstheme="minorHAnsi"/>
          <w:color w:val="6C6C6C"/>
          <w:sz w:val="24"/>
          <w:szCs w:val="24"/>
          <w:lang w:eastAsia="es-UY"/>
        </w:rPr>
        <w:t xml:space="preserve"> los costos de estructura llegan al 20% del total de los costos de producción. Entendiendo como costos de estructura a todos aquellos costos que no podemos asignar a una parcela de viñedo en forma directa.</w:t>
      </w:r>
    </w:p>
    <w:p w14:paraId="3152BB52" w14:textId="77777777" w:rsidR="005C45CE" w:rsidRPr="005C45CE" w:rsidRDefault="005C45CE" w:rsidP="005C45CE">
      <w:pPr>
        <w:spacing w:after="150" w:line="405" w:lineRule="atLeast"/>
        <w:jc w:val="both"/>
        <w:rPr>
          <w:rFonts w:eastAsia="Times New Roman" w:cstheme="minorHAnsi"/>
          <w:color w:val="6C6C6C"/>
          <w:sz w:val="24"/>
          <w:szCs w:val="24"/>
          <w:lang w:eastAsia="es-UY"/>
        </w:rPr>
      </w:pPr>
    </w:p>
    <w:p w14:paraId="4DE909F0" w14:textId="77777777"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Ingreso de Capital:</w:t>
      </w:r>
    </w:p>
    <w:p w14:paraId="002F0B2B" w14:textId="105202A6"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El ingreso de capital para las empresas vitícolas CREA analizadas fue de U$S 466 por hectárea; existiendo una gran variabilidad entre las carpetas consideradas; que van desde –U$S 1236/</w:t>
      </w:r>
      <w:proofErr w:type="spellStart"/>
      <w:r w:rsidR="007D34AE" w:rsidRPr="005C45CE">
        <w:rPr>
          <w:rFonts w:eastAsia="Times New Roman" w:cstheme="minorHAnsi"/>
          <w:color w:val="6C6C6C"/>
          <w:sz w:val="24"/>
          <w:szCs w:val="24"/>
          <w:lang w:eastAsia="es-UY"/>
        </w:rPr>
        <w:t>ha</w:t>
      </w:r>
      <w:proofErr w:type="spellEnd"/>
      <w:r w:rsidRPr="005C45CE">
        <w:rPr>
          <w:rFonts w:eastAsia="Times New Roman" w:cstheme="minorHAnsi"/>
          <w:color w:val="6C6C6C"/>
          <w:sz w:val="24"/>
          <w:szCs w:val="24"/>
          <w:lang w:eastAsia="es-UY"/>
        </w:rPr>
        <w:t xml:space="preserve"> en el peor resultado del ejercicio, hasta U$S 3243/</w:t>
      </w:r>
      <w:r w:rsidR="007D34AE" w:rsidRPr="005C45CE">
        <w:rPr>
          <w:rFonts w:eastAsia="Times New Roman" w:cstheme="minorHAnsi"/>
          <w:color w:val="6C6C6C"/>
          <w:sz w:val="24"/>
          <w:szCs w:val="24"/>
          <w:lang w:eastAsia="es-UY"/>
        </w:rPr>
        <w:t>ha</w:t>
      </w:r>
      <w:r w:rsidRPr="005C45CE">
        <w:rPr>
          <w:rFonts w:eastAsia="Times New Roman" w:cstheme="minorHAnsi"/>
          <w:color w:val="6C6C6C"/>
          <w:sz w:val="24"/>
          <w:szCs w:val="24"/>
          <w:lang w:eastAsia="es-UY"/>
        </w:rPr>
        <w:t>. En la empresa con mejor desempeño.</w:t>
      </w:r>
    </w:p>
    <w:p w14:paraId="27CC0EF8" w14:textId="4374954A"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 xml:space="preserve">Esta alta variabilidad en los resultados se explica </w:t>
      </w:r>
      <w:r w:rsidR="007D34AE">
        <w:rPr>
          <w:rFonts w:eastAsia="Times New Roman" w:cstheme="minorHAnsi"/>
          <w:color w:val="6C6C6C"/>
          <w:sz w:val="24"/>
          <w:szCs w:val="24"/>
          <w:lang w:eastAsia="es-UY"/>
        </w:rPr>
        <w:t xml:space="preserve">también </w:t>
      </w:r>
      <w:r w:rsidRPr="005C45CE">
        <w:rPr>
          <w:rFonts w:eastAsia="Times New Roman" w:cstheme="minorHAnsi"/>
          <w:color w:val="6C6C6C"/>
          <w:sz w:val="24"/>
          <w:szCs w:val="24"/>
          <w:lang w:eastAsia="es-UY"/>
        </w:rPr>
        <w:t xml:space="preserve">por una alta variabilidad en los costos de producción y de los niveles de producción por hectárea. </w:t>
      </w:r>
    </w:p>
    <w:p w14:paraId="5A670939" w14:textId="77777777" w:rsidR="005C45CE" w:rsidRPr="005C45CE" w:rsidRDefault="005C45CE" w:rsidP="005C45CE">
      <w:pPr>
        <w:spacing w:after="150" w:line="405" w:lineRule="atLeast"/>
        <w:jc w:val="both"/>
        <w:rPr>
          <w:rFonts w:eastAsia="Times New Roman" w:cstheme="minorHAnsi"/>
          <w:color w:val="6C6C6C"/>
          <w:sz w:val="24"/>
          <w:szCs w:val="24"/>
          <w:lang w:eastAsia="es-UY"/>
        </w:rPr>
      </w:pPr>
    </w:p>
    <w:p w14:paraId="3DD9C2B9" w14:textId="77777777"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Comentarios finales:</w:t>
      </w:r>
    </w:p>
    <w:p w14:paraId="66100613" w14:textId="23266188"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En función del destino que cada categoría de uva tendrá y su precio de comercialización, se estudió cual es el nivel de productividad (</w:t>
      </w:r>
      <w:proofErr w:type="spellStart"/>
      <w:r w:rsidRPr="005C45CE">
        <w:rPr>
          <w:rFonts w:eastAsia="Times New Roman" w:cstheme="minorHAnsi"/>
          <w:color w:val="6C6C6C"/>
          <w:sz w:val="24"/>
          <w:szCs w:val="24"/>
          <w:lang w:eastAsia="es-UY"/>
        </w:rPr>
        <w:t>kgs</w:t>
      </w:r>
      <w:proofErr w:type="spellEnd"/>
      <w:r w:rsidRPr="005C45CE">
        <w:rPr>
          <w:rFonts w:eastAsia="Times New Roman" w:cstheme="minorHAnsi"/>
          <w:color w:val="6C6C6C"/>
          <w:sz w:val="24"/>
          <w:szCs w:val="24"/>
          <w:lang w:eastAsia="es-UY"/>
        </w:rPr>
        <w:t>. de uva/</w:t>
      </w:r>
      <w:r w:rsidR="007D34AE" w:rsidRPr="005C45CE">
        <w:rPr>
          <w:rFonts w:eastAsia="Times New Roman" w:cstheme="minorHAnsi"/>
          <w:color w:val="6C6C6C"/>
          <w:sz w:val="24"/>
          <w:szCs w:val="24"/>
          <w:lang w:eastAsia="es-UY"/>
        </w:rPr>
        <w:t>ha</w:t>
      </w:r>
      <w:r w:rsidRPr="005C45CE">
        <w:rPr>
          <w:rFonts w:eastAsia="Times New Roman" w:cstheme="minorHAnsi"/>
          <w:color w:val="6C6C6C"/>
          <w:sz w:val="24"/>
          <w:szCs w:val="24"/>
          <w:lang w:eastAsia="es-UY"/>
        </w:rPr>
        <w:t>) promedio necesario para cubrir los costos de producción y alcanzar una TIR (Taza interna de retorno) del 3%.</w:t>
      </w:r>
    </w:p>
    <w:p w14:paraId="0FC60310" w14:textId="678B3131"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Considerando una vida productiva media del viñedo de 28 años se concluye que es prácticamente imposible llegar a los rendimientos (kg/ha) necesarios promedios salvo para el caso de la situación de uva destinada a vino VCP Clásico. Se trata de una categoría de calidad que acepta el logro de rendimientos altos y alcanzables.</w:t>
      </w:r>
    </w:p>
    <w:p w14:paraId="3A702F77" w14:textId="76C83709"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 xml:space="preserve">Entendemos que esto nos </w:t>
      </w:r>
      <w:r w:rsidR="007D34AE" w:rsidRPr="005C45CE">
        <w:rPr>
          <w:rFonts w:eastAsia="Times New Roman" w:cstheme="minorHAnsi"/>
          <w:color w:val="6C6C6C"/>
          <w:sz w:val="24"/>
          <w:szCs w:val="24"/>
          <w:lang w:eastAsia="es-UY"/>
        </w:rPr>
        <w:t>está</w:t>
      </w:r>
      <w:r w:rsidRPr="005C45CE">
        <w:rPr>
          <w:rFonts w:eastAsia="Times New Roman" w:cstheme="minorHAnsi"/>
          <w:color w:val="6C6C6C"/>
          <w:sz w:val="24"/>
          <w:szCs w:val="24"/>
          <w:lang w:eastAsia="es-UY"/>
        </w:rPr>
        <w:t xml:space="preserve"> mostrando la raíz del actual problema del sector vitícola uruguayo y en particular</w:t>
      </w:r>
      <w:r w:rsidR="007D34AE">
        <w:rPr>
          <w:rFonts w:eastAsia="Times New Roman" w:cstheme="minorHAnsi"/>
          <w:color w:val="6C6C6C"/>
          <w:sz w:val="24"/>
          <w:szCs w:val="24"/>
          <w:lang w:eastAsia="es-UY"/>
        </w:rPr>
        <w:t>,</w:t>
      </w:r>
      <w:r w:rsidRPr="005C45CE">
        <w:rPr>
          <w:rFonts w:eastAsia="Times New Roman" w:cstheme="minorHAnsi"/>
          <w:color w:val="6C6C6C"/>
          <w:sz w:val="24"/>
          <w:szCs w:val="24"/>
          <w:lang w:eastAsia="es-UY"/>
        </w:rPr>
        <w:t xml:space="preserve"> de aquel productor que vende su uva</w:t>
      </w:r>
      <w:r w:rsidR="007D34AE">
        <w:rPr>
          <w:rFonts w:eastAsia="Times New Roman" w:cstheme="minorHAnsi"/>
          <w:color w:val="6C6C6C"/>
          <w:sz w:val="24"/>
          <w:szCs w:val="24"/>
          <w:lang w:eastAsia="es-UY"/>
        </w:rPr>
        <w:t>, s</w:t>
      </w:r>
      <w:r w:rsidRPr="005C45CE">
        <w:rPr>
          <w:rFonts w:eastAsia="Times New Roman" w:cstheme="minorHAnsi"/>
          <w:color w:val="6C6C6C"/>
          <w:sz w:val="24"/>
          <w:szCs w:val="24"/>
          <w:lang w:eastAsia="es-UY"/>
        </w:rPr>
        <w:t>obre todo si consideramos que la productividad promedio nacional ha estado en los últimos años en el rango de los 14000 a 17600 kg. /ha; y que entre el 55 y 60% del viñedo nacional está dentro del grupo de uvas para elaborar vino de mesa.</w:t>
      </w:r>
    </w:p>
    <w:p w14:paraId="47C08C2E" w14:textId="79F43D17"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Finalmente señalar que a medida que avanzamos a estructuras de negocios en donde crece la participación de gamas de vinos de alta a muy alta calidad, con precios finales mayores, aumenta el margen para mejorar el precio de transferencia de la uva y junto con eso</w:t>
      </w:r>
      <w:r w:rsidR="007D34AE">
        <w:rPr>
          <w:rFonts w:eastAsia="Times New Roman" w:cstheme="minorHAnsi"/>
          <w:color w:val="6C6C6C"/>
          <w:sz w:val="24"/>
          <w:szCs w:val="24"/>
          <w:lang w:eastAsia="es-UY"/>
        </w:rPr>
        <w:t>,</w:t>
      </w:r>
      <w:r w:rsidRPr="005C45CE">
        <w:rPr>
          <w:rFonts w:eastAsia="Times New Roman" w:cstheme="minorHAnsi"/>
          <w:color w:val="6C6C6C"/>
          <w:sz w:val="24"/>
          <w:szCs w:val="24"/>
          <w:lang w:eastAsia="es-UY"/>
        </w:rPr>
        <w:t xml:space="preserve"> el Ingreso de Capital.</w:t>
      </w:r>
    </w:p>
    <w:p w14:paraId="40CE8AF7" w14:textId="77777777" w:rsidR="005C45CE" w:rsidRPr="005C45CE" w:rsidRDefault="005C45CE" w:rsidP="005C45CE">
      <w:pPr>
        <w:spacing w:after="150" w:line="405" w:lineRule="atLeast"/>
        <w:jc w:val="both"/>
        <w:rPr>
          <w:rFonts w:eastAsia="Times New Roman" w:cstheme="minorHAnsi"/>
          <w:color w:val="6C6C6C"/>
          <w:sz w:val="24"/>
          <w:szCs w:val="24"/>
          <w:lang w:eastAsia="es-UY"/>
        </w:rPr>
      </w:pPr>
    </w:p>
    <w:p w14:paraId="4EB5FFCB" w14:textId="29D8A00E"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También existen emprendimientos vitícolas y/o vitivinícolas que registran buenos resultados económicos basados en:</w:t>
      </w:r>
    </w:p>
    <w:p w14:paraId="3722F553" w14:textId="768106EF"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a. Alta mecanización y como consecuencia</w:t>
      </w:r>
      <w:r w:rsidR="007D34AE">
        <w:rPr>
          <w:rFonts w:eastAsia="Times New Roman" w:cstheme="minorHAnsi"/>
          <w:color w:val="6C6C6C"/>
          <w:sz w:val="24"/>
          <w:szCs w:val="24"/>
          <w:lang w:eastAsia="es-UY"/>
        </w:rPr>
        <w:t>,</w:t>
      </w:r>
      <w:r w:rsidRPr="005C45CE">
        <w:rPr>
          <w:rFonts w:eastAsia="Times New Roman" w:cstheme="minorHAnsi"/>
          <w:color w:val="6C6C6C"/>
          <w:sz w:val="24"/>
          <w:szCs w:val="24"/>
          <w:lang w:eastAsia="es-UY"/>
        </w:rPr>
        <w:t xml:space="preserve"> muy menores costos de mano de obra.</w:t>
      </w:r>
    </w:p>
    <w:p w14:paraId="532A3E2E" w14:textId="7FF63399" w:rsidR="005C45CE" w:rsidRP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b. Mantenimiento de niveles productivos promedios altos, como resultado de una muy buena ta</w:t>
      </w:r>
      <w:r w:rsidR="007D34AE">
        <w:rPr>
          <w:rFonts w:eastAsia="Times New Roman" w:cstheme="minorHAnsi"/>
          <w:color w:val="6C6C6C"/>
          <w:sz w:val="24"/>
          <w:szCs w:val="24"/>
          <w:lang w:eastAsia="es-UY"/>
        </w:rPr>
        <w:t>s</w:t>
      </w:r>
      <w:r w:rsidRPr="005C45CE">
        <w:rPr>
          <w:rFonts w:eastAsia="Times New Roman" w:cstheme="minorHAnsi"/>
          <w:color w:val="6C6C6C"/>
          <w:sz w:val="24"/>
          <w:szCs w:val="24"/>
          <w:lang w:eastAsia="es-UY"/>
        </w:rPr>
        <w:t>a de renovación anual de viñedos y consecuentemente altos niveles de reinversión.</w:t>
      </w:r>
    </w:p>
    <w:p w14:paraId="16A03A10" w14:textId="12785615" w:rsidR="005C45CE" w:rsidRDefault="005C45CE" w:rsidP="005C45CE">
      <w:pPr>
        <w:spacing w:after="150" w:line="405" w:lineRule="atLeast"/>
        <w:jc w:val="both"/>
        <w:rPr>
          <w:rFonts w:eastAsia="Times New Roman" w:cstheme="minorHAnsi"/>
          <w:color w:val="6C6C6C"/>
          <w:sz w:val="24"/>
          <w:szCs w:val="24"/>
          <w:lang w:eastAsia="es-UY"/>
        </w:rPr>
      </w:pPr>
      <w:r w:rsidRPr="005C45CE">
        <w:rPr>
          <w:rFonts w:eastAsia="Times New Roman" w:cstheme="minorHAnsi"/>
          <w:color w:val="6C6C6C"/>
          <w:sz w:val="24"/>
          <w:szCs w:val="24"/>
          <w:lang w:eastAsia="es-UY"/>
        </w:rPr>
        <w:t>c. Y en algunos casos crecimiento constante en la superficie de viñedo que aporta al proceso, ya sea propios o de viticultores proveedores.</w:t>
      </w:r>
    </w:p>
    <w:p w14:paraId="0076F060" w14:textId="6DF032DE" w:rsidR="007D34AE" w:rsidRDefault="007D34AE" w:rsidP="005C45CE">
      <w:pPr>
        <w:spacing w:after="150" w:line="405" w:lineRule="atLeast"/>
        <w:jc w:val="both"/>
        <w:rPr>
          <w:rFonts w:eastAsia="Times New Roman" w:cstheme="minorHAnsi"/>
          <w:color w:val="6C6C6C"/>
          <w:sz w:val="24"/>
          <w:szCs w:val="24"/>
          <w:lang w:eastAsia="es-UY"/>
        </w:rPr>
      </w:pPr>
    </w:p>
    <w:p w14:paraId="46B78FDC" w14:textId="77777777" w:rsidR="00EF6474" w:rsidRDefault="007D34AE" w:rsidP="005C45CE">
      <w:pPr>
        <w:spacing w:after="150" w:line="405" w:lineRule="atLeast"/>
        <w:jc w:val="both"/>
        <w:rPr>
          <w:rFonts w:eastAsia="Times New Roman" w:cstheme="minorHAnsi"/>
          <w:color w:val="6C6C6C"/>
          <w:sz w:val="24"/>
          <w:szCs w:val="24"/>
          <w:lang w:eastAsia="es-UY"/>
        </w:rPr>
      </w:pPr>
      <w:r>
        <w:rPr>
          <w:rFonts w:eastAsia="Times New Roman" w:cstheme="minorHAnsi"/>
          <w:color w:val="6C6C6C"/>
          <w:sz w:val="24"/>
          <w:szCs w:val="24"/>
          <w:lang w:eastAsia="es-UY"/>
        </w:rPr>
        <w:t xml:space="preserve">Ing. Agr. Marcelo </w:t>
      </w:r>
      <w:proofErr w:type="spellStart"/>
      <w:r>
        <w:rPr>
          <w:rFonts w:eastAsia="Times New Roman" w:cstheme="minorHAnsi"/>
          <w:color w:val="6C6C6C"/>
          <w:sz w:val="24"/>
          <w:szCs w:val="24"/>
          <w:lang w:eastAsia="es-UY"/>
        </w:rPr>
        <w:t>Buschiazzo</w:t>
      </w:r>
      <w:proofErr w:type="spellEnd"/>
      <w:r>
        <w:rPr>
          <w:rFonts w:eastAsia="Times New Roman" w:cstheme="minorHAnsi"/>
          <w:color w:val="6C6C6C"/>
          <w:sz w:val="24"/>
          <w:szCs w:val="24"/>
          <w:lang w:eastAsia="es-UY"/>
        </w:rPr>
        <w:t xml:space="preserve">. </w:t>
      </w:r>
    </w:p>
    <w:p w14:paraId="32DC5DFF" w14:textId="401A2984" w:rsidR="007D34AE" w:rsidRPr="005C45CE" w:rsidRDefault="007D34AE" w:rsidP="005C45CE">
      <w:pPr>
        <w:spacing w:after="150" w:line="405" w:lineRule="atLeast"/>
        <w:jc w:val="both"/>
        <w:rPr>
          <w:rFonts w:eastAsia="Times New Roman" w:cstheme="minorHAnsi"/>
          <w:color w:val="6C6C6C"/>
          <w:sz w:val="24"/>
          <w:szCs w:val="24"/>
          <w:lang w:eastAsia="es-UY"/>
        </w:rPr>
      </w:pPr>
      <w:r>
        <w:rPr>
          <w:rFonts w:eastAsia="Times New Roman" w:cstheme="minorHAnsi"/>
          <w:color w:val="6C6C6C"/>
          <w:sz w:val="24"/>
          <w:szCs w:val="24"/>
          <w:lang w:eastAsia="es-UY"/>
        </w:rPr>
        <w:t>Coordinador Granjero de FUCREA.</w:t>
      </w:r>
    </w:p>
    <w:p w14:paraId="2997731A" w14:textId="0201C0F8" w:rsidR="00384EA7" w:rsidRPr="005C45CE" w:rsidRDefault="00D977C1" w:rsidP="005C45CE">
      <w:pPr>
        <w:spacing w:after="150" w:line="405" w:lineRule="atLeast"/>
        <w:jc w:val="both"/>
        <w:rPr>
          <w:rFonts w:eastAsia="Times New Roman" w:cstheme="minorHAnsi"/>
          <w:color w:val="6C6C6C"/>
          <w:sz w:val="24"/>
          <w:szCs w:val="24"/>
          <w:lang w:eastAsia="es-UY"/>
        </w:rPr>
      </w:pPr>
      <w:r>
        <w:rPr>
          <w:noProof/>
        </w:rPr>
        <w:drawing>
          <wp:anchor distT="0" distB="0" distL="114300" distR="114300" simplePos="0" relativeHeight="251659264" behindDoc="0" locked="0" layoutInCell="1" allowOverlap="1" wp14:anchorId="5C962379" wp14:editId="18548F7C">
            <wp:simplePos x="0" y="0"/>
            <wp:positionH relativeFrom="margin">
              <wp:align>left</wp:align>
            </wp:positionH>
            <wp:positionV relativeFrom="paragraph">
              <wp:posOffset>279400</wp:posOffset>
            </wp:positionV>
            <wp:extent cx="1379220" cy="166116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9220" cy="1661160"/>
                    </a:xfrm>
                    <a:prstGeom prst="rect">
                      <a:avLst/>
                    </a:prstGeom>
                    <a:noFill/>
                    <a:ln>
                      <a:noFill/>
                    </a:ln>
                  </pic:spPr>
                </pic:pic>
              </a:graphicData>
            </a:graphic>
          </wp:anchor>
        </w:drawing>
      </w:r>
    </w:p>
    <w:p w14:paraId="2CBA1C59" w14:textId="03387390" w:rsidR="00E71883" w:rsidRPr="005C45CE" w:rsidRDefault="00E71883" w:rsidP="005C45CE">
      <w:pPr>
        <w:spacing w:after="150" w:line="405" w:lineRule="atLeast"/>
        <w:jc w:val="both"/>
        <w:rPr>
          <w:rFonts w:eastAsia="Times New Roman" w:cstheme="minorHAnsi"/>
          <w:color w:val="6C6C6C"/>
          <w:sz w:val="24"/>
          <w:szCs w:val="24"/>
          <w:lang w:eastAsia="es-UY"/>
        </w:rPr>
      </w:pPr>
    </w:p>
    <w:p w14:paraId="7ADE586C" w14:textId="1D1677E1" w:rsidR="00E71883" w:rsidRPr="005C45CE" w:rsidRDefault="00E71883" w:rsidP="005C45CE">
      <w:pPr>
        <w:spacing w:after="150" w:line="405" w:lineRule="atLeast"/>
        <w:jc w:val="both"/>
        <w:rPr>
          <w:rFonts w:eastAsia="Times New Roman" w:cstheme="minorHAnsi"/>
          <w:color w:val="6C6C6C"/>
          <w:sz w:val="24"/>
          <w:szCs w:val="24"/>
          <w:lang w:eastAsia="es-UY"/>
        </w:rPr>
      </w:pPr>
    </w:p>
    <w:sectPr w:rsidR="00E71883" w:rsidRPr="005C45CE" w:rsidSect="00384EA7">
      <w:pgSz w:w="11906" w:h="16838"/>
      <w:pgMar w:top="851"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2B5785" w14:textId="77777777" w:rsidR="0038480C" w:rsidRDefault="0038480C" w:rsidP="00E71883">
      <w:pPr>
        <w:spacing w:after="0" w:line="240" w:lineRule="auto"/>
      </w:pPr>
      <w:r>
        <w:separator/>
      </w:r>
    </w:p>
  </w:endnote>
  <w:endnote w:type="continuationSeparator" w:id="0">
    <w:p w14:paraId="1C10712A" w14:textId="77777777" w:rsidR="0038480C" w:rsidRDefault="0038480C" w:rsidP="00E71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9FD553" w14:textId="77777777" w:rsidR="0038480C" w:rsidRDefault="0038480C" w:rsidP="00E71883">
      <w:pPr>
        <w:spacing w:after="0" w:line="240" w:lineRule="auto"/>
      </w:pPr>
      <w:r>
        <w:separator/>
      </w:r>
    </w:p>
  </w:footnote>
  <w:footnote w:type="continuationSeparator" w:id="0">
    <w:p w14:paraId="5AECFE03" w14:textId="77777777" w:rsidR="0038480C" w:rsidRDefault="0038480C" w:rsidP="00E718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BD1"/>
    <w:rsid w:val="00077FA1"/>
    <w:rsid w:val="000A0271"/>
    <w:rsid w:val="000E45E5"/>
    <w:rsid w:val="00122378"/>
    <w:rsid w:val="00155345"/>
    <w:rsid w:val="001A6C73"/>
    <w:rsid w:val="001C5AC6"/>
    <w:rsid w:val="001D0A20"/>
    <w:rsid w:val="001F1363"/>
    <w:rsid w:val="00232C8D"/>
    <w:rsid w:val="00255B5E"/>
    <w:rsid w:val="00295640"/>
    <w:rsid w:val="002A092D"/>
    <w:rsid w:val="002B465C"/>
    <w:rsid w:val="002C0124"/>
    <w:rsid w:val="002E1298"/>
    <w:rsid w:val="002E7187"/>
    <w:rsid w:val="00303341"/>
    <w:rsid w:val="0033303E"/>
    <w:rsid w:val="00336C30"/>
    <w:rsid w:val="00372144"/>
    <w:rsid w:val="0038480C"/>
    <w:rsid w:val="00384EA7"/>
    <w:rsid w:val="003A5BDA"/>
    <w:rsid w:val="003D7818"/>
    <w:rsid w:val="003E2482"/>
    <w:rsid w:val="003F6E5E"/>
    <w:rsid w:val="00444C32"/>
    <w:rsid w:val="0045332E"/>
    <w:rsid w:val="0048790B"/>
    <w:rsid w:val="0050599D"/>
    <w:rsid w:val="0056596D"/>
    <w:rsid w:val="005C104B"/>
    <w:rsid w:val="005C45CE"/>
    <w:rsid w:val="005F0A39"/>
    <w:rsid w:val="005F0F1E"/>
    <w:rsid w:val="00614C9E"/>
    <w:rsid w:val="006D5FEF"/>
    <w:rsid w:val="006E5E66"/>
    <w:rsid w:val="006F0EC2"/>
    <w:rsid w:val="00731D54"/>
    <w:rsid w:val="007546C6"/>
    <w:rsid w:val="00781003"/>
    <w:rsid w:val="007D34AE"/>
    <w:rsid w:val="0080194C"/>
    <w:rsid w:val="00842B26"/>
    <w:rsid w:val="00875884"/>
    <w:rsid w:val="00892888"/>
    <w:rsid w:val="00896771"/>
    <w:rsid w:val="00897BD1"/>
    <w:rsid w:val="008A1982"/>
    <w:rsid w:val="008A3C8F"/>
    <w:rsid w:val="008C0226"/>
    <w:rsid w:val="00903235"/>
    <w:rsid w:val="00942304"/>
    <w:rsid w:val="00977B65"/>
    <w:rsid w:val="009A245A"/>
    <w:rsid w:val="009A3F68"/>
    <w:rsid w:val="009E5C41"/>
    <w:rsid w:val="00A646DE"/>
    <w:rsid w:val="00A863FB"/>
    <w:rsid w:val="00A92934"/>
    <w:rsid w:val="00B23C7A"/>
    <w:rsid w:val="00B33E2C"/>
    <w:rsid w:val="00B42FA2"/>
    <w:rsid w:val="00B93C56"/>
    <w:rsid w:val="00BC7B62"/>
    <w:rsid w:val="00BE123F"/>
    <w:rsid w:val="00C270C2"/>
    <w:rsid w:val="00CA306A"/>
    <w:rsid w:val="00CE2BED"/>
    <w:rsid w:val="00D81962"/>
    <w:rsid w:val="00D977C1"/>
    <w:rsid w:val="00DC1E99"/>
    <w:rsid w:val="00DC2BDF"/>
    <w:rsid w:val="00DC7B3A"/>
    <w:rsid w:val="00E37EEA"/>
    <w:rsid w:val="00E71883"/>
    <w:rsid w:val="00E72328"/>
    <w:rsid w:val="00EF1408"/>
    <w:rsid w:val="00EF6474"/>
    <w:rsid w:val="00F42BDF"/>
    <w:rsid w:val="00F57157"/>
    <w:rsid w:val="00FE2E6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4D1B9A"/>
  <w15:docId w15:val="{D80559B9-DEDD-4733-8FAB-D56260BCD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BD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188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71883"/>
  </w:style>
  <w:style w:type="paragraph" w:styleId="Piedepgina">
    <w:name w:val="footer"/>
    <w:basedOn w:val="Normal"/>
    <w:link w:val="PiedepginaCar"/>
    <w:uiPriority w:val="99"/>
    <w:unhideWhenUsed/>
    <w:rsid w:val="00E7188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71883"/>
  </w:style>
  <w:style w:type="paragraph" w:styleId="Textodeglobo">
    <w:name w:val="Balloon Text"/>
    <w:basedOn w:val="Normal"/>
    <w:link w:val="TextodegloboCar"/>
    <w:uiPriority w:val="99"/>
    <w:semiHidden/>
    <w:unhideWhenUsed/>
    <w:rsid w:val="000A0271"/>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A0271"/>
    <w:rPr>
      <w:rFonts w:ascii="Lucida Grande" w:hAnsi="Lucida Grande"/>
      <w:sz w:val="18"/>
      <w:szCs w:val="18"/>
    </w:rPr>
  </w:style>
  <w:style w:type="paragraph" w:styleId="NormalWeb">
    <w:name w:val="Normal (Web)"/>
    <w:basedOn w:val="Normal"/>
    <w:uiPriority w:val="99"/>
    <w:semiHidden/>
    <w:unhideWhenUsed/>
    <w:rsid w:val="005C45CE"/>
    <w:pPr>
      <w:spacing w:before="100" w:beforeAutospacing="1" w:after="100" w:afterAutospacing="1" w:line="240" w:lineRule="auto"/>
    </w:pPr>
    <w:rPr>
      <w:rFonts w:ascii="Times New Roman" w:eastAsia="Times New Roman" w:hAnsi="Times New Roman" w:cs="Times New Roman"/>
      <w:sz w:val="24"/>
      <w:szCs w:val="24"/>
      <w:lang w:val="es-UY" w:eastAsia="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694962">
      <w:bodyDiv w:val="1"/>
      <w:marLeft w:val="0"/>
      <w:marRight w:val="0"/>
      <w:marTop w:val="0"/>
      <w:marBottom w:val="0"/>
      <w:divBdr>
        <w:top w:val="none" w:sz="0" w:space="0" w:color="auto"/>
        <w:left w:val="none" w:sz="0" w:space="0" w:color="auto"/>
        <w:bottom w:val="none" w:sz="0" w:space="0" w:color="auto"/>
        <w:right w:val="none" w:sz="0" w:space="0" w:color="auto"/>
      </w:divBdr>
    </w:div>
    <w:div w:id="56742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2520</Words>
  <Characters>13861</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Martín</cp:lastModifiedBy>
  <cp:revision>2</cp:revision>
  <cp:lastPrinted>2019-12-02T19:31:00Z</cp:lastPrinted>
  <dcterms:created xsi:type="dcterms:W3CDTF">2020-12-05T12:32:00Z</dcterms:created>
  <dcterms:modified xsi:type="dcterms:W3CDTF">2020-12-05T12:32:00Z</dcterms:modified>
</cp:coreProperties>
</file>